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6" w:rsidRDefault="00C509F6" w:rsidP="00C509F6">
      <w:pPr>
        <w:spacing w:line="0" w:lineRule="atLeast"/>
        <w:jc w:val="center"/>
        <w:rPr>
          <w:b/>
          <w:sz w:val="23"/>
        </w:rPr>
      </w:pPr>
    </w:p>
    <w:p w:rsidR="00C509F6" w:rsidRDefault="00C509F6" w:rsidP="00C509F6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</w:t>
      </w:r>
      <w:r w:rsidR="00B37B72">
        <w:rPr>
          <w:b/>
          <w:sz w:val="23"/>
        </w:rPr>
        <w:t xml:space="preserve"> </w:t>
      </w:r>
      <w:r>
        <w:rPr>
          <w:b/>
          <w:sz w:val="23"/>
        </w:rPr>
        <w:t>ГРАФИК ПРОВЕДЕНИЯ ОЦЕНОЧНЫХ ПРОЦЕДУР</w:t>
      </w:r>
    </w:p>
    <w:p w:rsidR="00C509F6" w:rsidRDefault="00C509F6" w:rsidP="00C509F6">
      <w:pPr>
        <w:spacing w:line="2" w:lineRule="exact"/>
        <w:rPr>
          <w:sz w:val="20"/>
        </w:rPr>
      </w:pPr>
    </w:p>
    <w:p w:rsidR="00C509F6" w:rsidRDefault="00683C8F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МОУ СОШ №4</w:t>
      </w:r>
    </w:p>
    <w:p w:rsidR="00C509F6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</w:p>
    <w:p w:rsidR="00C509F6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</w:t>
      </w:r>
      <w:r w:rsidR="00683C8F">
        <w:rPr>
          <w:b/>
          <w:sz w:val="23"/>
        </w:rPr>
        <w:t>3</w:t>
      </w:r>
      <w:r>
        <w:rPr>
          <w:b/>
          <w:sz w:val="23"/>
        </w:rPr>
        <w:t>/202</w:t>
      </w:r>
      <w:r w:rsidR="00683C8F">
        <w:rPr>
          <w:b/>
          <w:sz w:val="23"/>
        </w:rPr>
        <w:t>4</w:t>
      </w:r>
      <w:r>
        <w:rPr>
          <w:b/>
          <w:sz w:val="23"/>
        </w:rPr>
        <w:t xml:space="preserve"> УЧЕБНОМ ГОДУ</w:t>
      </w:r>
    </w:p>
    <w:p w:rsidR="00C509F6" w:rsidRDefault="00C509F6" w:rsidP="00C509F6">
      <w:pPr>
        <w:spacing w:line="48" w:lineRule="exact"/>
        <w:rPr>
          <w:sz w:val="20"/>
        </w:rPr>
      </w:pPr>
    </w:p>
    <w:p w:rsidR="00C509F6" w:rsidRDefault="00C509F6" w:rsidP="00C509F6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C509F6" w:rsidRPr="00C509F6" w:rsidRDefault="00C509F6" w:rsidP="00C509F6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C509F6" w:rsidRPr="00C509F6" w:rsidRDefault="00C509F6" w:rsidP="00C509F6">
      <w:pPr>
        <w:rPr>
          <w:b/>
          <w:i/>
          <w:sz w:val="23"/>
        </w:rPr>
      </w:pPr>
    </w:p>
    <w:tbl>
      <w:tblPr>
        <w:tblStyle w:val="a4"/>
        <w:tblW w:w="0" w:type="auto"/>
        <w:tblLook w:val="04A0"/>
      </w:tblPr>
      <w:tblGrid>
        <w:gridCol w:w="5778"/>
        <w:gridCol w:w="163"/>
        <w:gridCol w:w="2955"/>
      </w:tblGrid>
      <w:tr w:rsidR="006C1E30" w:rsidTr="002F06F1">
        <w:trPr>
          <w:trHeight w:val="20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6C1E30" w:rsidRDefault="006C1E30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6C1E30" w:rsidTr="002F06F1"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6C1E30" w:rsidRDefault="006C1E30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6C1E30" w:rsidTr="002F06F1">
        <w:trPr>
          <w:trHeight w:val="774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Уровень образовательной</w:t>
            </w:r>
          </w:p>
          <w:p w:rsidR="006C1E30" w:rsidRDefault="006C1E30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1E30" w:rsidRDefault="006C1E30">
            <w:pPr>
              <w:spacing w:line="250" w:lineRule="exac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6C1E30" w:rsidRDefault="006C1E30">
            <w:pPr>
              <w:spacing w:line="0" w:lineRule="atLeas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</w:tr>
      <w:tr w:rsidR="006C1E30" w:rsidTr="002F06F1">
        <w:trPr>
          <w:trHeight w:val="70"/>
        </w:trPr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6C1E30">
            <w:pPr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6C1E30">
            <w:pPr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РУ</w:t>
            </w:r>
          </w:p>
        </w:tc>
      </w:tr>
      <w:tr w:rsidR="006C1E30" w:rsidTr="002F06F1">
        <w:trPr>
          <w:trHeight w:val="1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ЛИТ</w:t>
            </w:r>
          </w:p>
        </w:tc>
      </w:tr>
      <w:tr w:rsidR="006C1E30" w:rsidTr="002F06F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ОКМ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  <w:lang w:eastAsia="en-US"/>
              </w:rPr>
              <w:t>МА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  <w:r w:rsidRPr="006C1E30">
              <w:rPr>
                <w:sz w:val="22"/>
                <w:szCs w:val="22"/>
              </w:rPr>
              <w:t>Иностранный язык</w:t>
            </w:r>
          </w:p>
          <w:p w:rsidR="006C1E30" w:rsidRPr="006C1E30" w:rsidRDefault="006C1E30" w:rsidP="006C1E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Алгебра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Геометрия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Pr="006C1E30" w:rsidRDefault="006C1E30" w:rsidP="002F06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ВИС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Инф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История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Ист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География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Гео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Физика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Химия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 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Ф-ра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 w:rsidRPr="006C1E30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ОДНКР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ОРКСЭ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proofErr w:type="spellEnd"/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МХК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515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Pr="006C1E30" w:rsidRDefault="002F06F1" w:rsidP="006C1E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</w:t>
            </w:r>
          </w:p>
        </w:tc>
      </w:tr>
    </w:tbl>
    <w:p w:rsidR="006C1E30" w:rsidRDefault="006C1E30"/>
    <w:tbl>
      <w:tblPr>
        <w:tblStyle w:val="a4"/>
        <w:tblW w:w="0" w:type="auto"/>
        <w:tblLook w:val="04A0"/>
      </w:tblPr>
      <w:tblGrid>
        <w:gridCol w:w="5778"/>
        <w:gridCol w:w="3119"/>
      </w:tblGrid>
      <w:tr w:rsidR="006C1E30" w:rsidTr="002F06F1">
        <w:trPr>
          <w:trHeight w:val="244"/>
        </w:trPr>
        <w:tc>
          <w:tcPr>
            <w:tcW w:w="8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2F06F1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</w:p>
        </w:tc>
      </w:tr>
      <w:tr w:rsidR="006C1E30" w:rsidTr="002F06F1">
        <w:trPr>
          <w:trHeight w:val="350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Индивидуальный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Функциональная грамотность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ФГ</w:t>
            </w:r>
          </w:p>
        </w:tc>
      </w:tr>
    </w:tbl>
    <w:p w:rsidR="00C509F6" w:rsidRDefault="00C509F6" w:rsidP="00C509F6">
      <w:pPr>
        <w:rPr>
          <w:rFonts w:ascii="Calibri" w:eastAsia="Calibri" w:hAnsi="Calibri" w:cs="Arial"/>
          <w:sz w:val="20"/>
        </w:rPr>
      </w:pPr>
    </w:p>
    <w:p w:rsidR="00C509F6" w:rsidRDefault="00C509F6" w:rsidP="00C509F6"/>
    <w:p w:rsidR="006C1E30" w:rsidRDefault="006C1E30" w:rsidP="00C509F6"/>
    <w:tbl>
      <w:tblPr>
        <w:tblStyle w:val="a4"/>
        <w:tblW w:w="0" w:type="auto"/>
        <w:tblLook w:val="04A0"/>
      </w:tblPr>
      <w:tblGrid>
        <w:gridCol w:w="5778"/>
        <w:gridCol w:w="3119"/>
      </w:tblGrid>
      <w:tr w:rsidR="006C1E30" w:rsidTr="002F06F1">
        <w:trPr>
          <w:trHeight w:val="244"/>
        </w:trPr>
        <w:tc>
          <w:tcPr>
            <w:tcW w:w="8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6C1E30" w:rsidTr="002F06F1">
        <w:trPr>
          <w:trHeight w:val="350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rPr>
          <w:trHeight w:val="774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rPr>
          <w:trHeight w:val="350"/>
        </w:trPr>
        <w:tc>
          <w:tcPr>
            <w:tcW w:w="8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6C1E30" w:rsidTr="002F06F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C1E30" w:rsidRDefault="006C1E30" w:rsidP="00515C9F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6C1E30" w:rsidTr="002F06F1">
        <w:trPr>
          <w:trHeight w:val="1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lastRenderedPageBreak/>
              <w:t>Всероссийские проверочные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6C1E30" w:rsidTr="002F06F1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Единый государственный экзамен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ЕГЭ</w:t>
            </w:r>
          </w:p>
        </w:tc>
      </w:tr>
      <w:tr w:rsidR="006C1E30" w:rsidTr="002F06F1">
        <w:trPr>
          <w:trHeight w:val="5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sz w:val="20"/>
                <w:lang w:eastAsia="en-US"/>
              </w:rPr>
            </w:pP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sz w:val="23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sz w:val="20"/>
                <w:lang w:eastAsia="en-US"/>
              </w:rPr>
            </w:pPr>
          </w:p>
        </w:tc>
      </w:tr>
      <w:tr w:rsidR="006C1E30" w:rsidTr="002F06F1">
        <w:trPr>
          <w:trHeight w:val="32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НИКО</w:t>
            </w:r>
          </w:p>
        </w:tc>
      </w:tr>
      <w:tr w:rsidR="006C1E30" w:rsidTr="002F06F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775FFB" w:rsidTr="00515C9F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FB" w:rsidRPr="00775FFB" w:rsidRDefault="00775FFB" w:rsidP="00515C9F">
            <w:pPr>
              <w:jc w:val="center"/>
              <w:rPr>
                <w:b/>
                <w:sz w:val="20"/>
                <w:lang w:eastAsia="en-US"/>
              </w:rPr>
            </w:pPr>
            <w:r w:rsidRPr="00775FFB">
              <w:rPr>
                <w:b/>
                <w:i/>
                <w:sz w:val="23"/>
                <w:lang w:eastAsia="en-US"/>
              </w:rPr>
              <w:t>Муниципальный уровень</w:t>
            </w:r>
          </w:p>
        </w:tc>
      </w:tr>
      <w:tr w:rsidR="00775FFB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FB" w:rsidRPr="00775FFB" w:rsidRDefault="00775FFB" w:rsidP="00775FFB">
            <w:pPr>
              <w:jc w:val="both"/>
              <w:rPr>
                <w:sz w:val="23"/>
                <w:lang w:eastAsia="en-US"/>
              </w:rPr>
            </w:pPr>
            <w:r w:rsidRPr="00775FFB">
              <w:rPr>
                <w:sz w:val="23"/>
                <w:lang w:eastAsia="en-US"/>
              </w:rPr>
              <w:t>Муниципальный мониторинг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FFB" w:rsidRDefault="00775FFB" w:rsidP="00515C9F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ММ</w:t>
            </w:r>
          </w:p>
        </w:tc>
      </w:tr>
      <w:tr w:rsidR="006C1E30" w:rsidTr="002F06F1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1E30" w:rsidRDefault="006C1E30" w:rsidP="00515C9F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Уровень образовательной</w:t>
            </w:r>
          </w:p>
          <w:p w:rsidR="006C1E30" w:rsidRDefault="006C1E30" w:rsidP="00515C9F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ТКМ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ТПМ</w:t>
            </w:r>
          </w:p>
        </w:tc>
      </w:tr>
      <w:tr w:rsidR="006C1E30" w:rsidTr="002F06F1">
        <w:trPr>
          <w:trHeight w:val="57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6C1E30" w:rsidTr="002F06F1">
        <w:trPr>
          <w:trHeight w:val="509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cs="Arial"/>
                <w:sz w:val="23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515C9F">
            <w:pPr>
              <w:rPr>
                <w:rFonts w:eastAsia="Calibri"/>
                <w:lang w:eastAsia="en-US"/>
              </w:rPr>
            </w:pP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  <w:tr w:rsidR="006C1E30" w:rsidTr="002F06F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E30" w:rsidRDefault="006C1E30" w:rsidP="00515C9F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Оценочная процедура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</w:t>
            </w:r>
          </w:p>
        </w:tc>
      </w:tr>
    </w:tbl>
    <w:p w:rsidR="006C1E30" w:rsidRDefault="006C1E30" w:rsidP="00C509F6">
      <w:pPr>
        <w:sectPr w:rsidR="006C1E30" w:rsidSect="00844242">
          <w:pgSz w:w="11906" w:h="16838"/>
          <w:pgMar w:top="568" w:right="850" w:bottom="1134" w:left="1701" w:header="708" w:footer="708" w:gutter="0"/>
          <w:cols w:space="720"/>
          <w:docGrid w:linePitch="381"/>
        </w:sectPr>
      </w:pPr>
    </w:p>
    <w:p w:rsidR="00C509F6" w:rsidRDefault="00C509F6" w:rsidP="00C509F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1 четверть</w:t>
      </w:r>
    </w:p>
    <w:tbl>
      <w:tblPr>
        <w:tblStyle w:val="a4"/>
        <w:tblW w:w="14785" w:type="dxa"/>
        <w:tblLayout w:type="fixed"/>
        <w:tblLook w:val="04A0"/>
      </w:tblPr>
      <w:tblGrid>
        <w:gridCol w:w="505"/>
        <w:gridCol w:w="342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37"/>
        <w:gridCol w:w="6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588"/>
      </w:tblGrid>
      <w:tr w:rsidR="006C1E30" w:rsidTr="002F06F1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30" w:rsidRDefault="006C1E3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683C8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6C1E30" w:rsidTr="006C1E30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Pr="00683C8F" w:rsidRDefault="006C1E30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0" w:rsidRDefault="006C1E30" w:rsidP="00683C8F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Pr="00683C8F" w:rsidRDefault="006C1E30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683C8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683C8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 w:rsidP="00683C8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rPr>
                <w:rFonts w:eastAsia="Calibri"/>
                <w:lang w:eastAsia="en-US"/>
              </w:rPr>
            </w:pPr>
          </w:p>
        </w:tc>
      </w:tr>
      <w:tr w:rsidR="006C1E30" w:rsidTr="006C1E30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6C1E30" w:rsidTr="006C1E3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2F06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C1E30" w:rsidRDefault="002F06F1" w:rsidP="002F06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2F06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2F06F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A7538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F47E0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09208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785CC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E30" w:rsidRDefault="00865252" w:rsidP="00865252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E30" w:rsidRDefault="006C1E3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30" w:rsidRDefault="006C1E30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2F06F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2F06F1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6C1E3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6C1E3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5C9F" w:rsidTr="006C1E3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5C9F" w:rsidTr="00CA1780">
        <w:trPr>
          <w:cantSplit/>
          <w:trHeight w:val="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Pr="00683C8F" w:rsidRDefault="00515C9F" w:rsidP="00515C9F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9F" w:rsidRDefault="00515C9F" w:rsidP="00515C9F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Pr="00683C8F" w:rsidRDefault="00515C9F" w:rsidP="00515C9F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460A3" w:rsidTr="006C1E3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A3" w:rsidRDefault="006460A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B6A6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B6A6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B6A6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15C9F">
              <w:rPr>
                <w:rFonts w:eastAsia="Calibri"/>
                <w:b/>
                <w:sz w:val="16"/>
                <w:szCs w:val="16"/>
                <w:lang w:eastAsia="en-US"/>
              </w:rPr>
              <w:t xml:space="preserve">ММ </w:t>
            </w:r>
            <w:proofErr w:type="spellStart"/>
            <w:r w:rsidRPr="00515C9F">
              <w:rPr>
                <w:rFonts w:eastAsia="Calibri"/>
                <w:b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515C9F">
              <w:rPr>
                <w:rFonts w:eastAsia="Calibri"/>
                <w:b/>
                <w:sz w:val="16"/>
                <w:szCs w:val="16"/>
                <w:lang w:eastAsia="en-US"/>
              </w:rPr>
              <w:t>ММ 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A3" w:rsidRDefault="006460A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A7E47" w:rsidTr="006C1E3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47" w:rsidRDefault="002A7E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Pr="00515C9F" w:rsidRDefault="002A7E47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Pr="00515C9F" w:rsidRDefault="002A7E47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Pr="00515C9F" w:rsidRDefault="002A7E47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Pr="00515C9F" w:rsidRDefault="002A7E47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Pr="00515C9F" w:rsidRDefault="002A7E47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Pr="00515C9F" w:rsidRDefault="002A7E47" w:rsidP="00515C9F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Pr="00515C9F" w:rsidRDefault="002A7E47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15C9F">
              <w:rPr>
                <w:rFonts w:eastAsia="Calibri"/>
                <w:b/>
                <w:sz w:val="16"/>
                <w:szCs w:val="16"/>
                <w:lang w:eastAsia="en-US"/>
              </w:rPr>
              <w:t>ММ  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7E47" w:rsidRDefault="002A7E47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47" w:rsidRDefault="002A7E47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2D6D" w:rsidTr="0078688F">
        <w:trPr>
          <w:cantSplit/>
          <w:trHeight w:val="13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6D" w:rsidRDefault="001C2D6D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Pr="00515C9F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Pr="00515C9F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Pr="00515C9F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Био</w:t>
            </w:r>
            <w:proofErr w:type="spellEnd"/>
            <w:r w:rsidR="0078688F">
              <w:rPr>
                <w:rFonts w:eastAsia="Calibri"/>
                <w:sz w:val="16"/>
                <w:szCs w:val="16"/>
                <w:lang w:eastAsia="en-US"/>
              </w:rPr>
              <w:t>/Ест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B455C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</w:t>
            </w:r>
            <w:r w:rsidR="00B455CD">
              <w:rPr>
                <w:rFonts w:eastAsia="Calibri"/>
                <w:sz w:val="16"/>
                <w:szCs w:val="16"/>
                <w:lang w:eastAsia="en-US"/>
              </w:rPr>
              <w:t xml:space="preserve">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78688F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МХК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Pr="00B455CD" w:rsidRDefault="00B455C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B455CD"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 w:rsidRPr="00B455CD"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  <w:r w:rsidRPr="00B455CD">
              <w:rPr>
                <w:rFonts w:eastAsia="Calibri"/>
                <w:sz w:val="16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Pr="00515C9F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Pr="00515C9F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Pr="00515C9F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6D" w:rsidRDefault="001C2D6D" w:rsidP="00F9515A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509F6" w:rsidRDefault="00C509F6" w:rsidP="00C509F6">
      <w:pPr>
        <w:rPr>
          <w:rFonts w:eastAsia="Calibri"/>
          <w:sz w:val="20"/>
        </w:rPr>
      </w:pPr>
    </w:p>
    <w:p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**Проводить оценочные процедуры по каждому учебному предмету в одной параллели классов не чаще 1 раза в 2,5 недели</w:t>
      </w:r>
    </w:p>
    <w:p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***Не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:rsidR="008572BA" w:rsidRDefault="008572BA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24CA5">
      <w:pPr>
        <w:jc w:val="both"/>
      </w:pPr>
    </w:p>
    <w:p w:rsidR="0031291B" w:rsidRDefault="0031291B" w:rsidP="00224CA5">
      <w:pPr>
        <w:jc w:val="both"/>
      </w:pPr>
    </w:p>
    <w:p w:rsidR="0031291B" w:rsidRDefault="0031291B" w:rsidP="00224CA5">
      <w:pPr>
        <w:jc w:val="both"/>
      </w:pPr>
    </w:p>
    <w:p w:rsidR="002F06F1" w:rsidRDefault="002F06F1" w:rsidP="00224CA5">
      <w:pPr>
        <w:jc w:val="both"/>
      </w:pPr>
    </w:p>
    <w:p w:rsidR="002F06F1" w:rsidRDefault="002F06F1" w:rsidP="002F06F1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Единый график проведения оценочных процедур на </w:t>
      </w:r>
      <w:r w:rsidR="00C63115">
        <w:rPr>
          <w:b/>
          <w:szCs w:val="28"/>
        </w:rPr>
        <w:t>2</w:t>
      </w:r>
      <w:r>
        <w:rPr>
          <w:b/>
          <w:szCs w:val="28"/>
        </w:rPr>
        <w:t xml:space="preserve"> четверть</w:t>
      </w:r>
    </w:p>
    <w:tbl>
      <w:tblPr>
        <w:tblStyle w:val="a4"/>
        <w:tblW w:w="14785" w:type="dxa"/>
        <w:tblLayout w:type="fixed"/>
        <w:tblLook w:val="04A0"/>
      </w:tblPr>
      <w:tblGrid>
        <w:gridCol w:w="504"/>
        <w:gridCol w:w="341"/>
        <w:gridCol w:w="341"/>
        <w:gridCol w:w="341"/>
        <w:gridCol w:w="341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5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5"/>
        <w:gridCol w:w="588"/>
      </w:tblGrid>
      <w:tr w:rsidR="002F06F1" w:rsidTr="002F06F1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F1" w:rsidRDefault="002F06F1" w:rsidP="00515C9F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4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1" w:rsidRDefault="002F06F1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ноябрь</w:t>
            </w:r>
          </w:p>
        </w:tc>
        <w:tc>
          <w:tcPr>
            <w:tcW w:w="71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1" w:rsidRDefault="002F06F1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декабрь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F1" w:rsidRDefault="002F06F1" w:rsidP="00515C9F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1B0BB1" w:rsidTr="002F06F1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Pr="00683C8F" w:rsidRDefault="001B0BB1" w:rsidP="00515C9F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rPr>
                <w:rFonts w:eastAsia="Calibri"/>
                <w:lang w:eastAsia="en-US"/>
              </w:rPr>
            </w:pPr>
          </w:p>
        </w:tc>
      </w:tr>
      <w:tr w:rsidR="001B0BB1" w:rsidTr="002F06F1">
        <w:trPr>
          <w:cantSplit/>
          <w:trHeight w:val="6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1B0BB1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865252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B0BB1" w:rsidRDefault="0009208A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785CC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865252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B1" w:rsidRDefault="00387955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4A4A10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785CC7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84498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09208A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A75388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0BB1" w:rsidRDefault="001B0BB1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B1" w:rsidRDefault="001B0BB1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ОРКСЭ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0D137E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0D137E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 w:rsidRPr="000D137E"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ОДНКР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9283C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Общ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0D137E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 w:rsidRPr="000D137E"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ОДНКР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3C" w:rsidRDefault="00C9283C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3C" w:rsidRDefault="00C9283C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5C9F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515C9F" w:rsidRDefault="00515C9F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ВИС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0D137E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 w:rsidRPr="000D137E"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5C9F" w:rsidRDefault="00515C9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15C9F" w:rsidTr="00CA1780">
        <w:trPr>
          <w:cantSplit/>
          <w:trHeight w:val="2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Pr="00683C8F" w:rsidRDefault="00515C9F" w:rsidP="00515C9F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9F" w:rsidRDefault="00515C9F" w:rsidP="00515C9F">
            <w:pPr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Pr="00683C8F" w:rsidRDefault="00515C9F" w:rsidP="00515C9F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9F" w:rsidRDefault="00515C9F" w:rsidP="00515C9F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9F" w:rsidRDefault="00515C9F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460A3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A3" w:rsidRDefault="006460A3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0D137E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 w:rsidRPr="000D137E"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7A0FF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0A3" w:rsidRDefault="006460A3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A3" w:rsidRDefault="006460A3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2D6D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6D" w:rsidRDefault="001C2D6D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Физ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0D137E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 w:rsidRPr="000D137E"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Pr="001C2D6D" w:rsidRDefault="001C2D6D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C2D6D">
              <w:rPr>
                <w:rFonts w:eastAsia="Calibri"/>
                <w:b/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2D6D" w:rsidRDefault="001C2D6D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6D" w:rsidRDefault="001C2D6D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30004" w:rsidTr="002F06F1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4" w:rsidRDefault="00530004" w:rsidP="00515C9F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78688F" w:rsidP="00B455C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r w:rsidR="00B455CD">
              <w:rPr>
                <w:rFonts w:eastAsia="Calibri"/>
                <w:sz w:val="16"/>
                <w:szCs w:val="16"/>
                <w:lang w:eastAsia="en-US"/>
              </w:rPr>
              <w:t xml:space="preserve"> Право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78688F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Мат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ОП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Ф-ра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ТКМ ОБЖ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Ин.яз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 w:rsidRPr="000D137E">
              <w:rPr>
                <w:rFonts w:eastAsia="Calibri"/>
                <w:sz w:val="16"/>
                <w:szCs w:val="16"/>
                <w:lang w:eastAsia="en-US"/>
              </w:rPr>
              <w:t xml:space="preserve">АДР </w:t>
            </w:r>
            <w:proofErr w:type="spellStart"/>
            <w:r w:rsidRPr="000D137E">
              <w:rPr>
                <w:rFonts w:eastAsia="Calibri"/>
                <w:sz w:val="16"/>
                <w:szCs w:val="16"/>
                <w:lang w:eastAsia="en-US"/>
              </w:rPr>
              <w:t>Ру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Гео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Pr="001C2D6D" w:rsidRDefault="00530004" w:rsidP="00F9515A">
            <w:pPr>
              <w:spacing w:line="80" w:lineRule="atLeast"/>
              <w:ind w:left="113" w:right="113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C2D6D">
              <w:rPr>
                <w:rFonts w:eastAsia="Calibri"/>
                <w:b/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F9515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ТКМ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Инф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78688F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Мат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004" w:rsidRDefault="00530004" w:rsidP="00515C9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04" w:rsidRDefault="00530004" w:rsidP="00515C9F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F06F1" w:rsidRDefault="002F06F1" w:rsidP="00224CA5">
      <w:pPr>
        <w:jc w:val="both"/>
        <w:sectPr w:rsidR="002F06F1" w:rsidSect="00C509F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8572BA" w:rsidRDefault="008572BA" w:rsidP="00224CA5">
      <w:pPr>
        <w:jc w:val="both"/>
        <w:sectPr w:rsidR="008572BA" w:rsidSect="008572B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572BA" w:rsidRPr="00224CA5" w:rsidRDefault="008572BA" w:rsidP="00224CA5">
      <w:pPr>
        <w:jc w:val="both"/>
      </w:pPr>
    </w:p>
    <w:sectPr w:rsidR="008572BA" w:rsidRPr="00224CA5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773CA"/>
    <w:rsid w:val="0009208A"/>
    <w:rsid w:val="000931B2"/>
    <w:rsid w:val="000D137E"/>
    <w:rsid w:val="00154476"/>
    <w:rsid w:val="00171083"/>
    <w:rsid w:val="001B0BB1"/>
    <w:rsid w:val="001C2D6D"/>
    <w:rsid w:val="001C7D11"/>
    <w:rsid w:val="00224CA5"/>
    <w:rsid w:val="002461BB"/>
    <w:rsid w:val="00254B06"/>
    <w:rsid w:val="002773CA"/>
    <w:rsid w:val="002A7E47"/>
    <w:rsid w:val="002B1B25"/>
    <w:rsid w:val="002C432D"/>
    <w:rsid w:val="002D7D76"/>
    <w:rsid w:val="002E7333"/>
    <w:rsid w:val="002F06F1"/>
    <w:rsid w:val="0030788C"/>
    <w:rsid w:val="0031291B"/>
    <w:rsid w:val="00387955"/>
    <w:rsid w:val="003A6B52"/>
    <w:rsid w:val="004140D3"/>
    <w:rsid w:val="004A4A10"/>
    <w:rsid w:val="00514B26"/>
    <w:rsid w:val="00515C9F"/>
    <w:rsid w:val="00530004"/>
    <w:rsid w:val="00572A7D"/>
    <w:rsid w:val="005F0DC1"/>
    <w:rsid w:val="0060685E"/>
    <w:rsid w:val="00606BF1"/>
    <w:rsid w:val="0063124F"/>
    <w:rsid w:val="00635A67"/>
    <w:rsid w:val="006460A3"/>
    <w:rsid w:val="00662AC6"/>
    <w:rsid w:val="00683C8F"/>
    <w:rsid w:val="006C1E30"/>
    <w:rsid w:val="007018E5"/>
    <w:rsid w:val="007200B7"/>
    <w:rsid w:val="007361E6"/>
    <w:rsid w:val="0075088C"/>
    <w:rsid w:val="00775FFB"/>
    <w:rsid w:val="0078142D"/>
    <w:rsid w:val="00785CC7"/>
    <w:rsid w:val="0078688F"/>
    <w:rsid w:val="007A498E"/>
    <w:rsid w:val="00844242"/>
    <w:rsid w:val="00844984"/>
    <w:rsid w:val="008572BA"/>
    <w:rsid w:val="00865252"/>
    <w:rsid w:val="008F17A7"/>
    <w:rsid w:val="009A7347"/>
    <w:rsid w:val="009F6064"/>
    <w:rsid w:val="00A62063"/>
    <w:rsid w:val="00A75388"/>
    <w:rsid w:val="00B37B72"/>
    <w:rsid w:val="00B455CD"/>
    <w:rsid w:val="00B73D52"/>
    <w:rsid w:val="00BE3FAE"/>
    <w:rsid w:val="00BE50A4"/>
    <w:rsid w:val="00C155C3"/>
    <w:rsid w:val="00C509F6"/>
    <w:rsid w:val="00C63115"/>
    <w:rsid w:val="00C76C59"/>
    <w:rsid w:val="00C9283C"/>
    <w:rsid w:val="00CA1780"/>
    <w:rsid w:val="00CC12F0"/>
    <w:rsid w:val="00CD3BA2"/>
    <w:rsid w:val="00DB01FD"/>
    <w:rsid w:val="00DD5ADC"/>
    <w:rsid w:val="00E96260"/>
    <w:rsid w:val="00EC0434"/>
    <w:rsid w:val="00EC593A"/>
    <w:rsid w:val="00F12506"/>
    <w:rsid w:val="00F13B3E"/>
    <w:rsid w:val="00F3444C"/>
    <w:rsid w:val="00F47E02"/>
    <w:rsid w:val="00F5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Администратор</cp:lastModifiedBy>
  <cp:revision>2</cp:revision>
  <cp:lastPrinted>2023-09-11T09:50:00Z</cp:lastPrinted>
  <dcterms:created xsi:type="dcterms:W3CDTF">2023-09-19T09:53:00Z</dcterms:created>
  <dcterms:modified xsi:type="dcterms:W3CDTF">2023-09-19T09:53:00Z</dcterms:modified>
</cp:coreProperties>
</file>