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DA" w:rsidRPr="005B605C" w:rsidRDefault="004610DA" w:rsidP="004610DA">
      <w:pPr>
        <w:pStyle w:val="af8"/>
        <w:jc w:val="center"/>
        <w:rPr>
          <w:rFonts w:ascii="Times New Roman" w:hAnsi="Times New Roman" w:cs="Times New Roman"/>
        </w:rPr>
      </w:pPr>
      <w:r w:rsidRPr="005B605C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4610DA" w:rsidRPr="005B605C" w:rsidRDefault="004610DA" w:rsidP="004610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605C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4610DA" w:rsidRPr="005B605C" w:rsidRDefault="004610DA" w:rsidP="004610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605C">
        <w:rPr>
          <w:rFonts w:ascii="Times New Roman" w:hAnsi="Times New Roman" w:cs="Times New Roman"/>
          <w:sz w:val="24"/>
          <w:szCs w:val="24"/>
        </w:rPr>
        <w:t>город Углич Ярославской области</w:t>
      </w:r>
    </w:p>
    <w:p w:rsidR="004610DA" w:rsidRDefault="004610DA" w:rsidP="004610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10DA" w:rsidRPr="00E2220E" w:rsidTr="00574E7A">
        <w:tc>
          <w:tcPr>
            <w:tcW w:w="3114" w:type="dxa"/>
          </w:tcPr>
          <w:p w:rsidR="004610DA" w:rsidRPr="0040209D" w:rsidRDefault="004610DA" w:rsidP="00574E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4610DA" w:rsidRDefault="004610DA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Вдовина Н.Ю.</w:t>
            </w:r>
          </w:p>
          <w:p w:rsidR="004610DA" w:rsidRDefault="004610DA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10DA" w:rsidRPr="0040209D" w:rsidRDefault="004610DA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0DA" w:rsidRPr="0040209D" w:rsidRDefault="004610DA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610DA" w:rsidRDefault="004610DA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Буланов К.А.</w:t>
            </w:r>
          </w:p>
          <w:p w:rsidR="004610DA" w:rsidRDefault="004610DA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10DA" w:rsidRPr="0040209D" w:rsidRDefault="004610DA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0DA" w:rsidRDefault="004610DA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610DA" w:rsidRDefault="004610DA" w:rsidP="00574E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10DA" w:rsidRPr="008944ED" w:rsidRDefault="004610DA" w:rsidP="00574E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Буланов К.А.</w:t>
            </w:r>
          </w:p>
          <w:p w:rsidR="004610DA" w:rsidRDefault="004610DA" w:rsidP="00574E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№196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10DA" w:rsidRPr="0040209D" w:rsidRDefault="004610DA" w:rsidP="00574E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0DA" w:rsidRDefault="004610DA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0DA" w:rsidRPr="00020C45" w:rsidRDefault="004610DA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355" w:lineRule="auto"/>
        <w:ind w:left="1311" w:firstLine="628"/>
        <w:rPr>
          <w:rFonts w:ascii="Times New Roman" w:eastAsia="Times New Roman" w:hAnsi="Times New Roman" w:cs="Times New Roman"/>
          <w:sz w:val="28"/>
          <w:szCs w:val="28"/>
        </w:rPr>
      </w:pP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НАЧАЛЬНОГО ОБЩЕГО ОБРАЗОВАНИЯ ДЛЯ ОБУЧАЮЩИХСЯ С ЗАДЕРЖКОЙ ПСИХИЧЕСКОГО РАЗВИТИЯ (Вариант </w:t>
      </w:r>
      <w:r w:rsidRPr="00020C45">
        <w:rPr>
          <w:rFonts w:ascii="Times New Roman" w:eastAsia="Times New Roman" w:hAnsi="Times New Roman" w:cs="Times New Roman"/>
          <w:spacing w:val="-4"/>
          <w:sz w:val="28"/>
          <w:szCs w:val="28"/>
        </w:rPr>
        <w:t>7.2)</w:t>
      </w:r>
    </w:p>
    <w:p w:rsidR="009E0B1C" w:rsidRPr="00020C45" w:rsidRDefault="003D0AF2" w:rsidP="009E0B1C">
      <w:pPr>
        <w:widowControl w:val="0"/>
        <w:autoSpaceDE w:val="0"/>
        <w:autoSpaceDN w:val="0"/>
        <w:spacing w:before="1" w:after="0" w:line="240" w:lineRule="auto"/>
        <w:ind w:left="23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5D" w:rsidRPr="00020C45" w:rsidRDefault="00BE7B5D" w:rsidP="00BE7B5D">
      <w:pPr>
        <w:widowControl w:val="0"/>
        <w:autoSpaceDE w:val="0"/>
        <w:autoSpaceDN w:val="0"/>
        <w:spacing w:before="153" w:after="0" w:line="240" w:lineRule="auto"/>
        <w:ind w:left="4127"/>
        <w:rPr>
          <w:rFonts w:ascii="Times New Roman" w:eastAsia="Times New Roman" w:hAnsi="Times New Roman" w:cs="Times New Roman"/>
          <w:sz w:val="28"/>
          <w:szCs w:val="28"/>
        </w:rPr>
      </w:pPr>
      <w:r w:rsidRPr="00020C4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20C45">
        <w:rPr>
          <w:rFonts w:ascii="Times New Roman" w:eastAsia="Times New Roman" w:hAnsi="Times New Roman" w:cs="Times New Roman"/>
          <w:spacing w:val="-2"/>
          <w:sz w:val="28"/>
          <w:szCs w:val="28"/>
        </w:rPr>
        <w:t>КЛАСС</w:t>
      </w: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B1C" w:rsidRPr="00020C45" w:rsidRDefault="009E0B1C" w:rsidP="009E0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E0B1C" w:rsidRPr="00020C45" w:rsidSect="00020C45">
          <w:pgSz w:w="11910" w:h="16390"/>
          <w:pgMar w:top="1060" w:right="740" w:bottom="280" w:left="1540" w:header="720" w:footer="720" w:gutter="0"/>
          <w:cols w:space="720"/>
        </w:sectPr>
      </w:pPr>
    </w:p>
    <w:p w:rsidR="00785FDA" w:rsidRPr="00785FDA" w:rsidRDefault="009E0B1C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FDA" w:rsidRPr="001A51BA" w:rsidRDefault="00785FDA" w:rsidP="00631A11">
      <w:pPr>
        <w:pStyle w:val="1"/>
      </w:pPr>
      <w:bookmarkStart w:id="0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0"/>
    </w:p>
    <w:p w:rsidR="00785FDA" w:rsidRPr="00785FDA" w:rsidRDefault="009E0B1C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FDA" w:rsidRPr="00785FDA">
        <w:rPr>
          <w:rFonts w:ascii="Times New Roman" w:hAnsi="Times New Roman" w:cs="Times New Roman"/>
          <w:sz w:val="28"/>
          <w:szCs w:val="28"/>
        </w:rPr>
        <w:t>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B5D" w:rsidRDefault="00785FDA" w:rsidP="00BE7B5D">
      <w:pPr>
        <w:pStyle w:val="1"/>
        <w:jc w:val="center"/>
      </w:pPr>
      <w:bookmarkStart w:id="1" w:name="_Toc130734948"/>
      <w:r w:rsidRPr="00913A61">
        <w:lastRenderedPageBreak/>
        <w:t xml:space="preserve">СОДЕРЖАНИЕ УЧЕБНОГО </w:t>
      </w:r>
      <w:r w:rsidRPr="00631A11">
        <w:t>ПРЕДМЕТА</w:t>
      </w:r>
    </w:p>
    <w:p w:rsidR="0021111F" w:rsidRDefault="00785FDA" w:rsidP="00BE7B5D">
      <w:pPr>
        <w:pStyle w:val="1"/>
        <w:jc w:val="center"/>
        <w:rPr>
          <w:rFonts w:cs="Times New Roman"/>
          <w:b w:val="0"/>
          <w:bCs/>
          <w:sz w:val="28"/>
          <w:szCs w:val="28"/>
        </w:rPr>
      </w:pPr>
      <w:r w:rsidRPr="00913A61">
        <w:t xml:space="preserve"> «ОКРУЖАЮЩИЙ МИР»</w:t>
      </w:r>
      <w:bookmarkEnd w:id="1"/>
    </w:p>
    <w:p w:rsidR="00785FDA" w:rsidRPr="00631A11" w:rsidRDefault="00785FDA" w:rsidP="00BE7B5D">
      <w:pPr>
        <w:pStyle w:val="2"/>
        <w:jc w:val="center"/>
      </w:pPr>
      <w:bookmarkStart w:id="2" w:name="_Toc130734953"/>
      <w:r w:rsidRPr="00631A11">
        <w:t>Содержание обучения в 4 классе</w:t>
      </w:r>
      <w:bookmarkEnd w:id="2"/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Личная ответственность каждого человека за сохранность историко-культурного наследия своего края.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</w:t>
      </w:r>
      <w:r w:rsidR="007F4D80" w:rsidRPr="0090118E">
        <w:rPr>
          <w:rFonts w:ascii="Times New Roman" w:hAnsi="Times New Roman" w:cs="Times New Roman"/>
          <w:sz w:val="28"/>
          <w:szCs w:val="28"/>
        </w:rPr>
        <w:lastRenderedPageBreak/>
        <w:t>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E54" w:rsidRPr="00913A61" w:rsidRDefault="004E7E54" w:rsidP="00631A11">
      <w:pPr>
        <w:pStyle w:val="1"/>
      </w:pPr>
      <w:bookmarkStart w:id="3" w:name="_Toc130734954"/>
      <w:r w:rsidRPr="00913A61"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3"/>
    </w:p>
    <w:p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4" w:name="_Toc130734955"/>
      <w:r w:rsidRPr="00631A11">
        <w:t>Личностные результаты</w:t>
      </w:r>
      <w:bookmarkEnd w:id="4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54" w:rsidRPr="00631A11" w:rsidRDefault="004E7E54" w:rsidP="00631A11">
      <w:pPr>
        <w:pStyle w:val="2"/>
      </w:pPr>
      <w:bookmarkStart w:id="5" w:name="_Toc130734956"/>
      <w:r w:rsidRPr="00631A11">
        <w:t>Метапредметные результаты</w:t>
      </w:r>
      <w:bookmarkEnd w:id="5"/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="009E0B1C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:rsidR="00026467" w:rsidRPr="00631A11" w:rsidRDefault="00026467" w:rsidP="00631A11">
      <w:pPr>
        <w:pStyle w:val="2"/>
      </w:pPr>
      <w:bookmarkStart w:id="6" w:name="_Toc130734957"/>
      <w:r w:rsidRPr="00631A11">
        <w:t>ПРЕДМЕТНЫЕ РЕЗУЛЬТАТЫ ИЗУЧЕНИЯ ОКРУЖАЮЩЕГО МИРА</w:t>
      </w:r>
      <w:bookmarkEnd w:id="6"/>
    </w:p>
    <w:p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3538" w:rsidRPr="001A51BA" w:rsidRDefault="00AC3538" w:rsidP="00BE7B5D">
      <w:pPr>
        <w:pStyle w:val="2"/>
        <w:jc w:val="center"/>
        <w:rPr>
          <w:rFonts w:cs="Times New Roman"/>
          <w:sz w:val="24"/>
          <w:szCs w:val="24"/>
        </w:rPr>
      </w:pPr>
      <w:bookmarkStart w:id="7" w:name="_Toc130734963"/>
      <w:r w:rsidRPr="00913A61">
        <w:t xml:space="preserve">ТЕМАТИЧЕСКОЕ </w:t>
      </w:r>
      <w:r w:rsidRPr="00631A11">
        <w:t>ПЛАНИРОВАНИЕ</w:t>
      </w:r>
      <w:bookmarkEnd w:id="7"/>
    </w:p>
    <w:p w:rsidR="00E720D7" w:rsidRDefault="00E720D7" w:rsidP="00BE7B5D">
      <w:pPr>
        <w:pStyle w:val="3"/>
        <w:jc w:val="center"/>
      </w:pPr>
      <w:bookmarkStart w:id="8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8"/>
    </w:p>
    <w:tbl>
      <w:tblPr>
        <w:tblStyle w:val="a3"/>
        <w:tblW w:w="0" w:type="auto"/>
        <w:tblLook w:val="04A0"/>
      </w:tblPr>
      <w:tblGrid>
        <w:gridCol w:w="555"/>
        <w:gridCol w:w="2914"/>
        <w:gridCol w:w="4384"/>
        <w:gridCol w:w="6195"/>
      </w:tblGrid>
      <w:tr w:rsidR="00E720D7" w:rsidTr="001A51BA">
        <w:tc>
          <w:tcPr>
            <w:tcW w:w="562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 xml:space="preserve">Человеки общество. </w:t>
            </w:r>
          </w:p>
          <w:p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:rsidTr="001A51BA">
        <w:tc>
          <w:tcPr>
            <w:tcW w:w="562" w:type="dxa"/>
            <w:vMerge w:val="restart"/>
          </w:tcPr>
          <w:p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Человеки природа. 24 часа</w:t>
            </w:r>
          </w:p>
        </w:tc>
        <w:tc>
          <w:tcPr>
            <w:tcW w:w="4536" w:type="dxa"/>
          </w:tcPr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:rsidTr="001A51BA">
        <w:tc>
          <w:tcPr>
            <w:tcW w:w="562" w:type="dxa"/>
            <w:vMerge/>
          </w:tcPr>
          <w:p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:rsidTr="001A51BA">
        <w:tc>
          <w:tcPr>
            <w:tcW w:w="562" w:type="dxa"/>
          </w:tcPr>
          <w:p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:rsidTr="00992BC9">
        <w:tc>
          <w:tcPr>
            <w:tcW w:w="14560" w:type="dxa"/>
            <w:gridSpan w:val="4"/>
          </w:tcPr>
          <w:p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</w:p>
    <w:p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изучениеносятрекомендательныйхарактеримогутбытьскорректированысучётомрезервныхуроковдляобеспечения возможности реализации дифференциации содержания с учётом образовательных потребностей</w:t>
      </w:r>
      <w:r w:rsidR="009E0B1C">
        <w:rPr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="009E0B1C">
        <w:rPr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="009E0B1C">
        <w:rPr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:rsidR="00BE7B5D" w:rsidRDefault="00BE7B5D" w:rsidP="00BE7B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B5D" w:rsidRDefault="00BE7B5D" w:rsidP="00BE7B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B5D" w:rsidRDefault="00BE7B5D" w:rsidP="00BE7B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B5D" w:rsidRDefault="00BE7B5D" w:rsidP="00BE7B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B5D" w:rsidRDefault="00BE7B5D" w:rsidP="00BE7B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E0B1C" w:rsidRDefault="009E0B1C" w:rsidP="00BE7B5D">
      <w:pPr>
        <w:spacing w:after="0"/>
        <w:ind w:left="120"/>
        <w:sectPr w:rsidR="009E0B1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16F1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E0B1C" w:rsidRDefault="009E0B1C" w:rsidP="009E0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804"/>
        <w:gridCol w:w="1182"/>
        <w:gridCol w:w="1841"/>
        <w:gridCol w:w="1910"/>
        <w:gridCol w:w="1347"/>
        <w:gridCol w:w="2837"/>
      </w:tblGrid>
      <w:tr w:rsidR="009E0B1C" w:rsidTr="00E4656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B1C" w:rsidRDefault="009E0B1C" w:rsidP="00E46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B1C" w:rsidRDefault="009E0B1C" w:rsidP="00E4656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B1C" w:rsidRDefault="009E0B1C" w:rsidP="00E465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B1C" w:rsidRDefault="009E0B1C" w:rsidP="00E46562"/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E0B1C" w:rsidRPr="003D4FF4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6F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</w:pPr>
          </w:p>
        </w:tc>
      </w:tr>
      <w:tr w:rsidR="009E0B1C" w:rsidTr="00E465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B1C" w:rsidRPr="00216F19" w:rsidRDefault="009E0B1C" w:rsidP="00E46562">
            <w:pPr>
              <w:spacing w:after="0"/>
              <w:ind w:left="135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 w:rsidRPr="00216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0B1C" w:rsidRDefault="009E0B1C" w:rsidP="00E46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B1C" w:rsidRDefault="009E0B1C" w:rsidP="00E46562"/>
        </w:tc>
      </w:tr>
    </w:tbl>
    <w:p w:rsidR="009E0B1C" w:rsidRPr="008F69D6" w:rsidRDefault="009E0B1C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9E0B1C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720D7" w:rsidRPr="00785FDA" w:rsidRDefault="00E720D7" w:rsidP="009E0B1C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24" w:rsidRDefault="009A7524" w:rsidP="00523CCA">
      <w:pPr>
        <w:spacing w:after="0" w:line="240" w:lineRule="auto"/>
      </w:pPr>
      <w:r>
        <w:separator/>
      </w:r>
    </w:p>
  </w:endnote>
  <w:endnote w:type="continuationSeparator" w:id="1">
    <w:p w:rsidR="009A7524" w:rsidRDefault="009A7524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101897"/>
    </w:sdtPr>
    <w:sdtContent>
      <w:p w:rsidR="00B26E43" w:rsidRDefault="00E2176D">
        <w:pPr>
          <w:pStyle w:val="ab"/>
          <w:jc w:val="center"/>
        </w:pPr>
        <w:r>
          <w:fldChar w:fldCharType="begin"/>
        </w:r>
        <w:r w:rsidR="00B26E43">
          <w:instrText>PAGE   \* MERGEFORMAT</w:instrText>
        </w:r>
        <w:r>
          <w:fldChar w:fldCharType="separate"/>
        </w:r>
        <w:r w:rsidR="004610DA">
          <w:rPr>
            <w:noProof/>
          </w:rPr>
          <w:t>8</w:t>
        </w:r>
        <w:r>
          <w:fldChar w:fldCharType="end"/>
        </w:r>
      </w:p>
    </w:sdtContent>
  </w:sdt>
  <w:p w:rsidR="00EA58CF" w:rsidRDefault="00EA58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24" w:rsidRDefault="009A7524" w:rsidP="00523CCA">
      <w:pPr>
        <w:spacing w:after="0" w:line="240" w:lineRule="auto"/>
      </w:pPr>
      <w:r>
        <w:separator/>
      </w:r>
    </w:p>
  </w:footnote>
  <w:footnote w:type="continuationSeparator" w:id="1">
    <w:p w:rsidR="009A7524" w:rsidRDefault="009A7524" w:rsidP="0052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188"/>
    <w:multiLevelType w:val="multilevel"/>
    <w:tmpl w:val="F5F44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5A3C"/>
    <w:multiLevelType w:val="multilevel"/>
    <w:tmpl w:val="D5827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73D1"/>
    <w:multiLevelType w:val="multilevel"/>
    <w:tmpl w:val="BB147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01E4B"/>
    <w:multiLevelType w:val="multilevel"/>
    <w:tmpl w:val="B8485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B87F37"/>
    <w:multiLevelType w:val="multilevel"/>
    <w:tmpl w:val="7418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173A4"/>
    <w:multiLevelType w:val="multilevel"/>
    <w:tmpl w:val="5AC24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91F5F"/>
    <w:multiLevelType w:val="multilevel"/>
    <w:tmpl w:val="58C60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D5E86"/>
    <w:multiLevelType w:val="multilevel"/>
    <w:tmpl w:val="0B5E8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51F89"/>
    <w:multiLevelType w:val="multilevel"/>
    <w:tmpl w:val="E5CC8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B78F4"/>
    <w:multiLevelType w:val="multilevel"/>
    <w:tmpl w:val="1924E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671CA"/>
    <w:multiLevelType w:val="multilevel"/>
    <w:tmpl w:val="34F04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32D3C"/>
    <w:multiLevelType w:val="multilevel"/>
    <w:tmpl w:val="3AB2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38DA"/>
    <w:multiLevelType w:val="multilevel"/>
    <w:tmpl w:val="88A2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F33D2"/>
    <w:multiLevelType w:val="multilevel"/>
    <w:tmpl w:val="92A0A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A1607"/>
    <w:multiLevelType w:val="multilevel"/>
    <w:tmpl w:val="9670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04522"/>
    <w:multiLevelType w:val="multilevel"/>
    <w:tmpl w:val="BAF61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1641EF"/>
    <w:multiLevelType w:val="multilevel"/>
    <w:tmpl w:val="4F76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151DAB"/>
    <w:multiLevelType w:val="multilevel"/>
    <w:tmpl w:val="B2BA3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6F4007"/>
    <w:multiLevelType w:val="multilevel"/>
    <w:tmpl w:val="27EA9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1753E"/>
    <w:multiLevelType w:val="multilevel"/>
    <w:tmpl w:val="31E6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D789D"/>
    <w:multiLevelType w:val="multilevel"/>
    <w:tmpl w:val="FE56F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13896"/>
    <w:multiLevelType w:val="multilevel"/>
    <w:tmpl w:val="2610B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D646CD"/>
    <w:multiLevelType w:val="multilevel"/>
    <w:tmpl w:val="EC1A4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C7908"/>
    <w:multiLevelType w:val="multilevel"/>
    <w:tmpl w:val="EB3E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F86CD4"/>
    <w:multiLevelType w:val="multilevel"/>
    <w:tmpl w:val="A3CA2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06756"/>
    <w:multiLevelType w:val="multilevel"/>
    <w:tmpl w:val="24846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07DA7"/>
    <w:multiLevelType w:val="multilevel"/>
    <w:tmpl w:val="8F5AD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1D7926"/>
    <w:multiLevelType w:val="multilevel"/>
    <w:tmpl w:val="16344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93776"/>
    <w:multiLevelType w:val="multilevel"/>
    <w:tmpl w:val="CF441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93D6A"/>
    <w:multiLevelType w:val="multilevel"/>
    <w:tmpl w:val="5A6C6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A84A26"/>
    <w:multiLevelType w:val="multilevel"/>
    <w:tmpl w:val="8AB6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9216F"/>
    <w:multiLevelType w:val="multilevel"/>
    <w:tmpl w:val="A34C47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207205"/>
    <w:multiLevelType w:val="multilevel"/>
    <w:tmpl w:val="FE44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56156D"/>
    <w:multiLevelType w:val="multilevel"/>
    <w:tmpl w:val="3A6E2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E739B"/>
    <w:multiLevelType w:val="multilevel"/>
    <w:tmpl w:val="AF9E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873728"/>
    <w:multiLevelType w:val="multilevel"/>
    <w:tmpl w:val="4D1E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4847FE"/>
    <w:multiLevelType w:val="multilevel"/>
    <w:tmpl w:val="4AFE5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F3ADD"/>
    <w:multiLevelType w:val="multilevel"/>
    <w:tmpl w:val="C28E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4702C3"/>
    <w:multiLevelType w:val="multilevel"/>
    <w:tmpl w:val="2910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480C39"/>
    <w:multiLevelType w:val="multilevel"/>
    <w:tmpl w:val="53045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4F4BDE"/>
    <w:multiLevelType w:val="multilevel"/>
    <w:tmpl w:val="70526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9304DC"/>
    <w:multiLevelType w:val="multilevel"/>
    <w:tmpl w:val="35765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C65AE"/>
    <w:multiLevelType w:val="multilevel"/>
    <w:tmpl w:val="14A4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35"/>
  </w:num>
  <w:num w:numId="4">
    <w:abstractNumId w:val="3"/>
  </w:num>
  <w:num w:numId="5">
    <w:abstractNumId w:val="18"/>
  </w:num>
  <w:num w:numId="6">
    <w:abstractNumId w:val="22"/>
  </w:num>
  <w:num w:numId="7">
    <w:abstractNumId w:val="27"/>
  </w:num>
  <w:num w:numId="8">
    <w:abstractNumId w:val="8"/>
  </w:num>
  <w:num w:numId="9">
    <w:abstractNumId w:val="11"/>
  </w:num>
  <w:num w:numId="10">
    <w:abstractNumId w:val="39"/>
  </w:num>
  <w:num w:numId="11">
    <w:abstractNumId w:val="20"/>
  </w:num>
  <w:num w:numId="12">
    <w:abstractNumId w:val="31"/>
  </w:num>
  <w:num w:numId="13">
    <w:abstractNumId w:val="28"/>
  </w:num>
  <w:num w:numId="14">
    <w:abstractNumId w:val="26"/>
  </w:num>
  <w:num w:numId="15">
    <w:abstractNumId w:val="16"/>
  </w:num>
  <w:num w:numId="16">
    <w:abstractNumId w:val="40"/>
  </w:num>
  <w:num w:numId="17">
    <w:abstractNumId w:val="17"/>
  </w:num>
  <w:num w:numId="18">
    <w:abstractNumId w:val="30"/>
  </w:num>
  <w:num w:numId="19">
    <w:abstractNumId w:val="32"/>
  </w:num>
  <w:num w:numId="20">
    <w:abstractNumId w:val="34"/>
  </w:num>
  <w:num w:numId="21">
    <w:abstractNumId w:val="23"/>
  </w:num>
  <w:num w:numId="22">
    <w:abstractNumId w:val="38"/>
  </w:num>
  <w:num w:numId="23">
    <w:abstractNumId w:val="21"/>
  </w:num>
  <w:num w:numId="24">
    <w:abstractNumId w:val="36"/>
  </w:num>
  <w:num w:numId="25">
    <w:abstractNumId w:val="12"/>
  </w:num>
  <w:num w:numId="26">
    <w:abstractNumId w:val="42"/>
  </w:num>
  <w:num w:numId="27">
    <w:abstractNumId w:val="6"/>
  </w:num>
  <w:num w:numId="28">
    <w:abstractNumId w:val="4"/>
  </w:num>
  <w:num w:numId="29">
    <w:abstractNumId w:val="13"/>
  </w:num>
  <w:num w:numId="30">
    <w:abstractNumId w:val="10"/>
  </w:num>
  <w:num w:numId="31">
    <w:abstractNumId w:val="5"/>
  </w:num>
  <w:num w:numId="32">
    <w:abstractNumId w:val="24"/>
  </w:num>
  <w:num w:numId="33">
    <w:abstractNumId w:val="37"/>
  </w:num>
  <w:num w:numId="34">
    <w:abstractNumId w:val="25"/>
  </w:num>
  <w:num w:numId="35">
    <w:abstractNumId w:val="1"/>
  </w:num>
  <w:num w:numId="36">
    <w:abstractNumId w:val="7"/>
  </w:num>
  <w:num w:numId="37">
    <w:abstractNumId w:val="14"/>
  </w:num>
  <w:num w:numId="38">
    <w:abstractNumId w:val="9"/>
  </w:num>
  <w:num w:numId="39">
    <w:abstractNumId w:val="2"/>
  </w:num>
  <w:num w:numId="40">
    <w:abstractNumId w:val="41"/>
  </w:num>
  <w:num w:numId="41">
    <w:abstractNumId w:val="19"/>
  </w:num>
  <w:num w:numId="42">
    <w:abstractNumId w:val="1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C4620"/>
    <w:rsid w:val="001F400B"/>
    <w:rsid w:val="001F7269"/>
    <w:rsid w:val="0021111F"/>
    <w:rsid w:val="002727BC"/>
    <w:rsid w:val="00280F44"/>
    <w:rsid w:val="002A0282"/>
    <w:rsid w:val="002A280F"/>
    <w:rsid w:val="002F3D9C"/>
    <w:rsid w:val="002F584E"/>
    <w:rsid w:val="00327281"/>
    <w:rsid w:val="003323EF"/>
    <w:rsid w:val="00333F52"/>
    <w:rsid w:val="0036612F"/>
    <w:rsid w:val="003D0AF2"/>
    <w:rsid w:val="003D0D43"/>
    <w:rsid w:val="003E22EC"/>
    <w:rsid w:val="003E6BF8"/>
    <w:rsid w:val="00421C1A"/>
    <w:rsid w:val="004348A9"/>
    <w:rsid w:val="00451FC4"/>
    <w:rsid w:val="004610DA"/>
    <w:rsid w:val="00463E96"/>
    <w:rsid w:val="004655DA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6F47E7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9A7524"/>
    <w:rsid w:val="009E0B1C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E7B5D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CE1706"/>
    <w:rsid w:val="00D05AD4"/>
    <w:rsid w:val="00D13CE8"/>
    <w:rsid w:val="00D23A8B"/>
    <w:rsid w:val="00D47381"/>
    <w:rsid w:val="00D6721B"/>
    <w:rsid w:val="00D83230"/>
    <w:rsid w:val="00DD11DF"/>
    <w:rsid w:val="00DD4F25"/>
    <w:rsid w:val="00E2176D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DA"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0B1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E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0B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E0B1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f1">
    <w:name w:val="Normal Indent"/>
    <w:basedOn w:val="a"/>
    <w:uiPriority w:val="99"/>
    <w:unhideWhenUsed/>
    <w:rsid w:val="009E0B1C"/>
    <w:pPr>
      <w:spacing w:after="200" w:line="276" w:lineRule="auto"/>
      <w:ind w:left="720"/>
    </w:pPr>
    <w:rPr>
      <w:lang w:val="en-US"/>
    </w:rPr>
  </w:style>
  <w:style w:type="paragraph" w:styleId="af2">
    <w:name w:val="Subtitle"/>
    <w:basedOn w:val="a"/>
    <w:next w:val="a"/>
    <w:link w:val="af3"/>
    <w:uiPriority w:val="11"/>
    <w:qFormat/>
    <w:rsid w:val="009E0B1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rsid w:val="009E0B1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9E0B1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0"/>
    <w:link w:val="af4"/>
    <w:uiPriority w:val="10"/>
    <w:rsid w:val="009E0B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6">
    <w:name w:val="Emphasis"/>
    <w:basedOn w:val="a0"/>
    <w:uiPriority w:val="20"/>
    <w:qFormat/>
    <w:rsid w:val="009E0B1C"/>
    <w:rPr>
      <w:i/>
      <w:iCs/>
    </w:rPr>
  </w:style>
  <w:style w:type="paragraph" w:styleId="af7">
    <w:name w:val="caption"/>
    <w:basedOn w:val="a"/>
    <w:next w:val="a"/>
    <w:uiPriority w:val="35"/>
    <w:semiHidden/>
    <w:unhideWhenUsed/>
    <w:qFormat/>
    <w:rsid w:val="009E0B1C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f8">
    <w:name w:val="List Paragraph"/>
    <w:basedOn w:val="a"/>
    <w:uiPriority w:val="1"/>
    <w:qFormat/>
    <w:rsid w:val="004610DA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8415b9a" TargetMode="External"/><Relationship Id="rId18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f8417b34" TargetMode="External"/><Relationship Id="rId39" Type="http://schemas.openxmlformats.org/officeDocument/2006/relationships/hyperlink" Target="https://m.edsoo.ru/f841dac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f841b284" TargetMode="External"/><Relationship Id="rId42" Type="http://schemas.openxmlformats.org/officeDocument/2006/relationships/hyperlink" Target="https://m.edsoo.ru/f841d3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16fae" TargetMode="External"/><Relationship Id="rId33" Type="http://schemas.openxmlformats.org/officeDocument/2006/relationships/hyperlink" Target="https://m.edsoo.ru/f8419894" TargetMode="External"/><Relationship Id="rId38" Type="http://schemas.openxmlformats.org/officeDocument/2006/relationships/hyperlink" Target="https://m.edsoo.ru/f841c9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64be" TargetMode="External"/><Relationship Id="rId29" Type="http://schemas.openxmlformats.org/officeDocument/2006/relationships/hyperlink" Target="https://m.edsoo.ru/f84181ce" TargetMode="External"/><Relationship Id="rId41" Type="http://schemas.openxmlformats.org/officeDocument/2006/relationships/hyperlink" Target="https://m.edsoo.ru/f841d8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6cfc" TargetMode="External"/><Relationship Id="rId32" Type="http://schemas.openxmlformats.org/officeDocument/2006/relationships/hyperlink" Target="https://m.edsoo.ru/f8419c54" TargetMode="External"/><Relationship Id="rId3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f841d18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5636" TargetMode="External"/><Relationship Id="rId23" Type="http://schemas.openxmlformats.org/officeDocument/2006/relationships/hyperlink" Target="https://m.edsoo.ru/f8416b58" TargetMode="External"/><Relationship Id="rId28" Type="http://schemas.openxmlformats.org/officeDocument/2006/relationships/hyperlink" Target="https://m.edsoo.ru/f8417f08" TargetMode="External"/><Relationship Id="rId36" Type="http://schemas.openxmlformats.org/officeDocument/2006/relationships/hyperlink" Target="https://m.edsoo.ru/f841c56c" TargetMode="External"/><Relationship Id="rId10" Type="http://schemas.openxmlformats.org/officeDocument/2006/relationships/hyperlink" Target="https://m.edsoo.ru/f8414eca" TargetMode="External"/><Relationship Id="rId19" Type="http://schemas.openxmlformats.org/officeDocument/2006/relationships/hyperlink" Target="https://m.edsoo.ru/f8416306" TargetMode="External"/><Relationship Id="rId31" Type="http://schemas.openxmlformats.org/officeDocument/2006/relationships/hyperlink" Target="https://m.edsoo.ru/f841752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8414d1c" TargetMode="External"/><Relationship Id="rId14" Type="http://schemas.openxmlformats.org/officeDocument/2006/relationships/hyperlink" Target="https://m.edsoo.ru/f841580c" TargetMode="External"/><Relationship Id="rId22" Type="http://schemas.openxmlformats.org/officeDocument/2006/relationships/hyperlink" Target="https://m.edsoo.ru/f8416996" TargetMode="External"/><Relationship Id="rId27" Type="http://schemas.openxmlformats.org/officeDocument/2006/relationships/hyperlink" Target="https://m.edsoo.ru/f8417d1e" TargetMode="External"/><Relationship Id="rId30" Type="http://schemas.openxmlformats.org/officeDocument/2006/relationships/hyperlink" Target="https://m.edsoo.ru/f84185ac" TargetMode="External"/><Relationship Id="rId35" Type="http://schemas.openxmlformats.org/officeDocument/2006/relationships/hyperlink" Target="https://m.edsoo.ru/f841b4aa" TargetMode="External"/><Relationship Id="rId43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46-8919-48AC-A889-F42F93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37</cp:revision>
  <dcterms:created xsi:type="dcterms:W3CDTF">2023-03-19T08:29:00Z</dcterms:created>
  <dcterms:modified xsi:type="dcterms:W3CDTF">2024-10-29T10:22:00Z</dcterms:modified>
</cp:coreProperties>
</file>