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456E9B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-38100</wp:posOffset>
            </wp:positionV>
            <wp:extent cx="7724775" cy="107823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697" cy="10784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56E9B" w:rsidRDefault="00456E9B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820AC" w:rsidRPr="001820AC" w:rsidRDefault="001820AC" w:rsidP="001820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820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Программа внеурочной деятель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ности "Азбука первой помощи"(7</w:t>
      </w:r>
      <w:r w:rsidRPr="001820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класс)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курсу внеурочной деятельности  «Азбука первой помощи» разработана на основе авторской программы «Основы безопасности жизнедеятельности» Л.П. Анастасовой, П.В. Ижевского, Н.В. Ивановой, 2010 года издания </w:t>
      </w:r>
      <w:r w:rsidR="00C2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 В 2 ч. Ч. 2/ Е.В. Алексеенко, Л.П. Анастасова, В.Г. Горячев и др. - 3-е изд. – М.: Просвещение, 2010. - 207 с.) и авторской программы «Первая помощь.</w:t>
      </w:r>
      <w:proofErr w:type="gramEnd"/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 Базовый курс</w:t>
      </w:r>
      <w:proofErr w:type="gramStart"/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1820AC">
        <w:rPr>
          <w:rFonts w:ascii="Times New Roman" w:eastAsia="Times New Roman" w:hAnsi="Times New Roman" w:cs="Times New Roman"/>
          <w:sz w:val="28"/>
          <w:szCs w:val="28"/>
        </w:rPr>
        <w:t>И.С. Строгоновой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Данная программа соответствует образовательным стандартам начального общего образования, базисному учебному плану общеобразовательных учреждений России.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обучение учащихся знаниям и умениям, необходимым для оказания необходимой первой помощи пострадавшим на месте происшествия, а также навыкам самопомощи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1820AC" w:rsidRPr="001820AC" w:rsidRDefault="001820AC" w:rsidP="001820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Symbol" w:eastAsia="Times New Roman" w:hAnsi="Symbol" w:cs="Times New Roman"/>
          <w:sz w:val="28"/>
          <w:szCs w:val="28"/>
        </w:rPr>
        <w:t></w:t>
      </w:r>
      <w:r w:rsidRPr="001820A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научить  оказывать первую помощь безопасно для себя и пострадавшего; </w:t>
      </w:r>
    </w:p>
    <w:p w:rsidR="001820AC" w:rsidRPr="001820AC" w:rsidRDefault="001820AC" w:rsidP="001820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Symbol" w:eastAsia="Times New Roman" w:hAnsi="Symbol" w:cs="Times New Roman"/>
          <w:sz w:val="28"/>
          <w:szCs w:val="28"/>
        </w:rPr>
        <w:t></w:t>
      </w:r>
      <w:r w:rsidRPr="001820A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состояние пострадавшего (травму, заболевание) и распределять порядок действий в зависимости от характера повреждений или состояния; </w:t>
      </w:r>
    </w:p>
    <w:p w:rsidR="001820AC" w:rsidRPr="001820AC" w:rsidRDefault="001820AC" w:rsidP="001820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20AC">
        <w:rPr>
          <w:rFonts w:ascii="Symbol" w:eastAsia="Times New Roman" w:hAnsi="Symbol" w:cs="Times New Roman"/>
          <w:sz w:val="28"/>
          <w:szCs w:val="28"/>
        </w:rPr>
        <w:t></w:t>
      </w:r>
      <w:r w:rsidRPr="001820A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 взаимодействовать со специалистами скорой помощи и службами, действующим по специальным правилам; </w:t>
      </w:r>
      <w:proofErr w:type="gramEnd"/>
    </w:p>
    <w:p w:rsidR="001820AC" w:rsidRPr="001820AC" w:rsidRDefault="001820AC" w:rsidP="001820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Symbol" w:eastAsia="Times New Roman" w:hAnsi="Symbol" w:cs="Times New Roman"/>
          <w:sz w:val="28"/>
          <w:szCs w:val="28"/>
        </w:rPr>
        <w:t></w:t>
      </w:r>
      <w:r w:rsidRPr="001820A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>воспитать  готовность к безопасному оказанию первой помощи нуждающимся людям</w:t>
      </w:r>
    </w:p>
    <w:p w:rsidR="001820AC" w:rsidRPr="001820AC" w:rsidRDefault="001820AC" w:rsidP="001820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Symbol" w:eastAsia="Times New Roman" w:hAnsi="Symbol" w:cs="Times New Roman"/>
          <w:sz w:val="28"/>
          <w:szCs w:val="28"/>
        </w:rPr>
        <w:t></w:t>
      </w:r>
      <w:r w:rsidRPr="001820A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ситуаций.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0AC" w:rsidRPr="001820AC" w:rsidRDefault="001820AC" w:rsidP="0018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Программа курса «Азбука первой помощи» реализуется в рамках внеурочной деятельности.</w:t>
      </w:r>
    </w:p>
    <w:p w:rsidR="001820AC" w:rsidRPr="001820AC" w:rsidRDefault="001820AC" w:rsidP="0018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0AC" w:rsidRPr="001820AC" w:rsidRDefault="001820AC" w:rsidP="0018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построена с учетом уровня подготовки и общего раз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softHyphen/>
        <w:t>вития учащихся начальной школы  и включа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softHyphen/>
        <w:t>ет в себя основные, наиболее часто встречающиеся опасные ситу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softHyphen/>
        <w:t>ации, в которых ребенок может оказаться дома, на улице, в школе, в природных условиях и сможет помочь себе, своим близким и незнакомым людям</w:t>
      </w:r>
      <w:r w:rsidRPr="00182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0AC" w:rsidRPr="001820AC" w:rsidRDefault="001820AC" w:rsidP="00182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Уроки проводятся 1 час в неделю.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Урок является основной формой организации учебного процесса для решения задач данной программы. Текущий контроль осуществляется в форме практических занятий, устного опроса, решения простых ситуационных задач.</w:t>
      </w:r>
    </w:p>
    <w:p w:rsidR="001820AC" w:rsidRPr="001820AC" w:rsidRDefault="001820AC" w:rsidP="001820AC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b/>
          <w:bCs/>
          <w:sz w:val="28"/>
        </w:rPr>
        <w:t xml:space="preserve">Личностные, </w:t>
      </w:r>
      <w:proofErr w:type="spellStart"/>
      <w:r w:rsidRPr="001820AC">
        <w:rPr>
          <w:rFonts w:ascii="Times New Roman" w:eastAsia="Times New Roman" w:hAnsi="Times New Roman" w:cs="Times New Roman"/>
          <w:b/>
          <w:bCs/>
          <w:sz w:val="28"/>
        </w:rPr>
        <w:t>метапредметные</w:t>
      </w:r>
      <w:proofErr w:type="spellEnd"/>
      <w:r w:rsidRPr="001820AC">
        <w:rPr>
          <w:rFonts w:ascii="Times New Roman" w:eastAsia="Times New Roman" w:hAnsi="Times New Roman" w:cs="Times New Roman"/>
          <w:b/>
          <w:bCs/>
          <w:sz w:val="28"/>
        </w:rPr>
        <w:t xml:space="preserve"> и предметные результаты освоения учебного предмета, курса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• воспитание ответственного отношения к сохранению окружающей природной среды, личному здоровью как к индивидуальной и общественной ценности.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• овладение умениями формулировать личные понятия о безопасности; анализировать причины возникновения опасных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 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</w:t>
      </w:r>
      <w:r w:rsidRPr="001820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поставленных целей, оценивать результаты  своей деятельности в обеспечении личной безопасности;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• приобретение опыта самостоятельного поиска, анализа и отбора информации в области оказания первой помощи с использованием различных источников и новых информационных технологий;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 • освоение приемов действий в опасных и чрезвычайных ситуациях природного, техногенного и социального характера;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умений взаимодействовать с окружающими, выполнять различные социальные роли во время и при оказании первой помощи.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В познавательной сфере: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 • знания об опасных и чрезвычайных ситуациях;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об оказании первой медицинской помощи при неотложных состояниях; о правах и обязанностях граждан в области безопасности жизнедеятельности.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В ценностно-ориентационной сфере: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 xml:space="preserve">В коммуникативной сфере: 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1820AC" w:rsidRDefault="001820AC" w:rsidP="001820AC">
      <w:pPr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0AC" w:rsidRPr="001820AC" w:rsidRDefault="001820AC" w:rsidP="001820AC">
      <w:pPr>
        <w:spacing w:before="100" w:beforeAutospacing="1" w:after="100" w:afterAutospacing="1" w:line="240" w:lineRule="auto"/>
        <w:ind w:left="12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Календарно-тематическое планирование курса внеурочной деятельности</w:t>
      </w:r>
    </w:p>
    <w:p w:rsidR="001820AC" w:rsidRPr="001820AC" w:rsidRDefault="001820AC" w:rsidP="00182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8"/>
          <w:szCs w:val="28"/>
        </w:rPr>
        <w:t>«Азбука первой помощи»  34 часа,1 час в неделю.</w:t>
      </w:r>
    </w:p>
    <w:p w:rsidR="001820AC" w:rsidRPr="001820AC" w:rsidRDefault="001820AC" w:rsidP="0018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0A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71" w:rightFromText="171" w:vertAnchor="text" w:tblpX="-885"/>
        <w:tblW w:w="109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3402"/>
        <w:gridCol w:w="1984"/>
        <w:gridCol w:w="68"/>
      </w:tblGrid>
      <w:tr w:rsidR="001820AC" w:rsidRPr="001820AC" w:rsidTr="001820AC">
        <w:trPr>
          <w:trHeight w:val="851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after="12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 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Внеурочное занятие 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(разделы, темы)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 (регулятивные, познавательные, коммуникативные)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AC" w:rsidRPr="001820AC" w:rsidTr="001820AC">
        <w:trPr>
          <w:trHeight w:val="276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Вспомнят опасные ситуации из повседневной жизни, правила поведения на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 и дома. Повторят правила поведения на улицах и дорогах, в школе и дома.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- принимать и сохранять цель познавательной  деятельности</w:t>
            </w:r>
            <w:proofErr w:type="gramEnd"/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осуществлять знакомство с основными правилами поведения на улицах и дорогах.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участие в диалоге.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помощь. Общие принципы оказания первой помощи.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что такое первая помощь Оценка обстановки и обеспечению безопасных условий для оказания первой помощи (определение угрожающих факторов для собственной жизни и здоровья, и угрожающих факторов  для пострадавшего, устранение угрожающих факторов, оценка количества пострадавших, перемещение пострадавшего). 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уметь произвольно регулировать свое поведение и деятельность.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находить нужную информацию.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сотрудничать с одноклассниками при выполнении заданий в паре: устанавливать очерёдность действий.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порядок осмотра пострадавшего. Оценка состояния пострадавшего.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делать обзорный осмотр пострадавшего на наличие кровотечений; Научатся делать подробный осмотр пострадавшего в целях выявления  травм, отравлений и других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состояний. Последовательность осмотра (голова, шея и шейный отдел позвоночника, грудь, живот и таз, конечности, грудной и поясничный отдел позвоночника). Основные критерии оценки нарушения сознания, дыхания (частоты), кровообращения. Определение пульса на лучевой и сонной артериях.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точек пульсации артерий: височной, подчелюстной, сонной, подключичной, подмышечной, плечевой, бедренной.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пульса. Контроль состояния пострадавшего (сознание, дыхание, кровообращение)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уметь произвольно регулировать свое поведение и деятельность.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2.Познавательные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аучаться осматривать пострадавшего,  находить нужную информацию.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сотрудничать с одноклассниками при выполнении заданий в паре: устанавливать очерёдность действий.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первой помощи. Аптечка первой помощи автомобильная. Соблюдение личной безопасности.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составом аптечки на примере автомобильной (Приказ Министерства здравоохранения и социального развития РФ № 169н от 05.03. 2011 г.). Использование подручных сре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я оказания первой помощи. Профилактика инфекций передающихся с кровью и биологическими жидкостями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- планировать свои действия.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знакомство с составом автомобильной аптечки.</w:t>
            </w:r>
            <w:proofErr w:type="gramEnd"/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 – обращаться за помощью, ставить вопросы.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пострадавшего при различных травмах и состояниях. Вызов СМП.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Познакомяться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особенностями положения пострадавшего при различных травмах и состояниях.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Анатомофизиологическ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обоснование. Научатся придавать  пострадавшему оптимальное положение тела в зависимости от травмы или состояния. Познакомятся с основными транспортными положениями («возвышенное», «полусидя», «противошоковое», «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стабильнобоковое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оложения при кровопотере, при травмах головы, груди, живота, костей таза, позвоночника ( в сознании, без сознания). Познакомятся с номерами телефонов и порядком вызова скорой помощи.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передать пострадавшего бригаде скорой медицинской помощи  другим специальным службам.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1.Регулятивные – моделировать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которых надо обратиться в «Скорую помощь».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2.Познавательные – оценить степень личной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rPr>
          <w:trHeight w:val="416"/>
        </w:trPr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сознания. Обморок.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основными критериями оценки нарушения сознания, дыхания (частоты), кровообращения. Научаться оказывать первую помощь при обмороке.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обмороке.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Потренируются оказывать первую помощь при обмороке. Придание пострадавшему оптимального положения тела в зависимости от травмы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состояния.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1.Регулятивные – моделировать ситуацию оказания первой помощи при обмороке.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2.Познавательные – оценить степень личной ответственности за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сердечно-легочной реанимации.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со способами определения сознания, дыхания, кровообращения.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сердечно-легочная  реанимация и когда её проводят.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уметь произвольно регулировать свое поведение и деятельность.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2.Познавательные – познакомятся со способами определения сознания, дыхания, кровообращения.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сердечно-легочная  реанимация и когда её проводят.3.Коммуникативные - сотрудничать с одноклассниками при выполнении заданий в паре: устанавливать очерёдность действий.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Сердечно-легочная реанимация. Практическое занятие с использованием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маникена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непрямым массажем сердца и искусственным  дыханием.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реанимационный комплекс  (в соответствии с “Методическими рекомендациями по проведению сердечно-легочной реанимации” Европейского Совета по реанимации 2010 г. и результатами отечественных исследований, утвержденный Ученым Советом НИИ ОР РАМН 22 марта 2011 г. (Протокол №4) по согласованию с Секретариатом Европейского Совета по реанимации (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Copyright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Resuscitation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www.erc.edu – 2010/0034).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Устройства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искусственного дыхания.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– уметь произвольно регулировать свое поведение и деятельность.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 которые подстерегают нас в столовой. Первая помощь при закупорке верхних дыхательных путей.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Вспомнят опасные ситуации, с которыми мы можем встретиться в столовой. Повторят правила поведения в столовой. Научаться оказывать первую помощь при попадании инородных тел в  верхние  дыхательные пути.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попадании инородных тел в  верхние  дыхательные пути.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Первая помощь при закупорке верхних дыхательных путей.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Научаться оказывать первую помощь при попадании инородных тел в  верхние  дыхательные пути.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попадании инородных тел в  верхние  дыхательные пути.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Кровотечения. Первая помощь при кровотечениях.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видами кровотечений (наружное, внутреннее, артериальное, венозное, капиллярное, смешанное,). Оценка кровопотери.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Узнают способы остановки кровотечений. Остановка артериального кровотечения (прямое давление на рану, пальцевое прижатие, максимальное сгибание конечности, наложение жгута). Остановка носового кровотечения. Понятие о травматическом шоке. Противошоковые мероприятия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(физиологически выгодное положение, остановка кровотечения, иммобилизация, охлаждение места травмы, противошоковое положение, общее согревание пострадавшего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сихологическая поддержка).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1.Регулятивные – моделировать ситуацию оказания первой помощи при кровотечении.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обработки и перевязки ран.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Повязки, правила наложения.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Первая помощь при кровотечениях.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ситуационных задач по теме: «Первая помощь при кровотечениях».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Научаться оказывать первую помощь при кровотечениях.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кровотечении.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Опсности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подстерегают нас зимой.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Холодовые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травмы. Первая помощь.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Вспомнят опасные ситуации, с которыми мы можем встретиться зимой. Повторят правила поведения зимой. Научаться оказывать первую помощь при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 .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отморожение. Научаться делать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термоизолирующую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повязку. 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отморожении.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Холодовые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травмы. Первая помощь.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Научаться оказывать первую помощь 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отморожение. Научаться делать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термоизолирующую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 повязку.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отморожении.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ind w:left="1168" w:hanging="1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 которые подстерегают нас дома и в школе.  Основные виды травм у детей (переломы вывихи и растяжение связок).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Вспомнят опасные ситуации, с которыми мы можем встретиться дома и в школе. Повторят правила поведения дома и в школе. Научаться оказывать первую помощь при    переломах вывихах и растяжении связок.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 переломах вывихах и растяжении связок.2.Познавательные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переломах, вывихах и растяжениях связок.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травме головы, лица, глаз, носа, ушей. Повязки на голову.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Научаться оказывать первую помощь при   травме головы, лица, глаз, носа, ушей. Научаться делать повязки на голову.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 при  травме головы, лица, глаз, носа, ушей.2.Познавательные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травме головы, лица, глаз, носа, ушей. Повязки на голову.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травме груди и живота.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Научаться оказывать первую помощь при    травме груди и живота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Научаться делать повязки грудь и живот.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 при   травме груди и живота.2.Познавательные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Профилактика возможных опасных ситуаций в быту.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в игровой ситуации знаний, умений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навыков, полученных в ходе изучения курса.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 на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кухне. Ожоговые травмы. Первая помощь.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Научаться оказывать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первую помощь при    термическом ожоге.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1.Регулятивные –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моделировать игровую ситуацию оказания первой помощи  при   термическом ожоге.2.Познавательные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Пожар. Первая помощь при отравлении угарным газом и продуктами горения.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правилами поведения при пожаре. Научаться оказывать первую помощь при     отравлении угарным газом и продуктами горения.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игровую ситуацию оказания первой помощи  при    отравлении угарным газом и продуктами горения..2.Познавательные – оценить степень личной ответственности за сохранение своего здоровья и безопасность окружающих. Познакомятся с правилами поведения при пожаре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движения велосипедистами. Велосипедные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Вспомнят опасные ситуации, с которыми мы можем встретиться во время катания на велосипеде. Повторят правила езды на велосипеде. Научаться оказывать первую помощь при    велосипедных травмах..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 при  велосипедных травмах..2.Познавательные – оценить степень личной ответственности за сохранение своего здоровья и безопасность окружающих. Повторят правила езды на велосипеде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Борщевик! Первая помощь при ожоге Борщевиком.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Научаться оказывать первую помощь при    ожоге Борщевиком.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игровую ситуацию оказания первой помощи  при   ожоге Борщевиком.2.Познавательные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Укусы животных. Особенности оказания первой помощи.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встрече с животными. Особенности оказания первой помощи.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игровую ситуацию оказания первой помощи  при   укусе животных. 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  клещи! Первая помощь при укусе клещей.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обезопасить себя от укуса клещей. Особенности оказания первой помощи.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игровую ситуацию оказания первой помощи  при   укусе клещей.2.Познавательные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удар. Перегревание. Первая помощь.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  как избежать солнечного удара и перегревания. Познакомятся, как оказывать первую помощь при солнечном ударе и перегреве.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игровую ситуацию оказания первой помощи  при    солнечном ударе и перегреве.2.Познавательные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на воде. Первая помощь при </w:t>
            </w:r>
            <w:proofErr w:type="spell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утоплеии</w:t>
            </w:r>
            <w:proofErr w:type="spell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  как обезопасить себя на воде. Познакомятся, как оказывать первую помощь при утоплении.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игровую ситуацию оказания первой помощи  при    утоплении.2.Познавательные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ситуационных задач.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практике в игровой ситуации знаний,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навыков, полученных в ходе изучения курса.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1.Регулятивные – моделировать ситуацию оказания первой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обобщать и </w:t>
            </w: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систематизировать информацию.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0AC" w:rsidRPr="001820AC" w:rsidRDefault="001820AC" w:rsidP="0018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820AC" w:rsidRPr="001820AC" w:rsidTr="001820A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 которые подстерегают нас во время летних каникул.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в игровой ситуации знаний, умений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навыков, полученных в ходе изучения курса.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1.Регулятивные – моделировать ситуацию оказания первой помощи.2.Познавательные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участвовать в ролевых играх.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AC" w:rsidRPr="001820AC" w:rsidRDefault="001820AC" w:rsidP="00182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обобщать и систематизировать и</w:t>
            </w:r>
          </w:p>
        </w:tc>
        <w:tc>
          <w:tcPr>
            <w:tcW w:w="68" w:type="dxa"/>
            <w:vAlign w:val="center"/>
            <w:hideMark/>
          </w:tcPr>
          <w:p w:rsidR="001820AC" w:rsidRPr="001820AC" w:rsidRDefault="001820AC" w:rsidP="001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7E2A" w:rsidRDefault="002C7E2A"/>
    <w:sectPr w:rsidR="002C7E2A" w:rsidSect="002C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2FDA"/>
    <w:multiLevelType w:val="multilevel"/>
    <w:tmpl w:val="044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AC"/>
    <w:rsid w:val="00095FA2"/>
    <w:rsid w:val="001820AC"/>
    <w:rsid w:val="001F029B"/>
    <w:rsid w:val="002C7E2A"/>
    <w:rsid w:val="00456E9B"/>
    <w:rsid w:val="00C26BDF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20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8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820AC"/>
  </w:style>
  <w:style w:type="paragraph" w:styleId="a5">
    <w:name w:val="List Paragraph"/>
    <w:basedOn w:val="a"/>
    <w:uiPriority w:val="34"/>
    <w:qFormat/>
    <w:rsid w:val="0018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20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8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820AC"/>
  </w:style>
  <w:style w:type="paragraph" w:styleId="a5">
    <w:name w:val="List Paragraph"/>
    <w:basedOn w:val="a"/>
    <w:uiPriority w:val="34"/>
    <w:qFormat/>
    <w:rsid w:val="0018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shkola4_uglich@outlook.com</cp:lastModifiedBy>
  <cp:revision>2</cp:revision>
  <dcterms:created xsi:type="dcterms:W3CDTF">2024-12-10T06:22:00Z</dcterms:created>
  <dcterms:modified xsi:type="dcterms:W3CDTF">2024-12-10T06:22:00Z</dcterms:modified>
</cp:coreProperties>
</file>