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14" w:rsidRPr="00184D34" w:rsidRDefault="00ED0D14" w:rsidP="00ED0D14">
      <w:pPr>
        <w:pStyle w:val="ConsPlusNormal"/>
        <w:spacing w:line="360" w:lineRule="auto"/>
        <w:rPr>
          <w:sz w:val="28"/>
          <w:szCs w:val="28"/>
        </w:rPr>
      </w:pPr>
    </w:p>
    <w:p w:rsidR="00CB0D9E" w:rsidRDefault="00CB0D9E" w:rsidP="00CB0D9E">
      <w:pPr>
        <w:pStyle w:val="ConsPlusNormal"/>
        <w:spacing w:line="360" w:lineRule="auto"/>
        <w:jc w:val="right"/>
        <w:rPr>
          <w:i/>
          <w:sz w:val="28"/>
          <w:szCs w:val="28"/>
        </w:rPr>
      </w:pPr>
      <w:r w:rsidRPr="00CB0D9E">
        <w:rPr>
          <w:i/>
          <w:sz w:val="28"/>
          <w:szCs w:val="28"/>
        </w:rPr>
        <w:drawing>
          <wp:inline distT="0" distB="0" distL="0" distR="0">
            <wp:extent cx="5940425" cy="812662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6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9E" w:rsidRDefault="00CB0D9E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</w:p>
    <w:p w:rsidR="00CB0D9E" w:rsidRDefault="00CB0D9E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</w:p>
    <w:p w:rsidR="00CB0D9E" w:rsidRDefault="00CB0D9E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</w:p>
    <w:p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Соответствует ФГОС НОО </w:t>
      </w:r>
    </w:p>
    <w:p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(приказ Министерства просвещения РФ от 31 мая 2021 г. № 286 </w:t>
      </w:r>
    </w:p>
    <w:p w:rsidR="009D0AAD" w:rsidRP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 изменениями и дополнениями)</w:t>
      </w:r>
    </w:p>
    <w:p w:rsidR="009D0AAD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9D0AAD" w:rsidRPr="00AA0D8D" w:rsidRDefault="009D0AAD" w:rsidP="00AA0D8D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8F3F15">
        <w:rPr>
          <w:b/>
          <w:sz w:val="28"/>
          <w:szCs w:val="28"/>
        </w:rPr>
        <w:t>Пояснительная записка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84D34">
        <w:rPr>
          <w:sz w:val="28"/>
          <w:szCs w:val="28"/>
        </w:rPr>
        <w:t xml:space="preserve">Программа </w:t>
      </w:r>
      <w:r w:rsidR="009D0AAD">
        <w:rPr>
          <w:sz w:val="28"/>
          <w:szCs w:val="28"/>
        </w:rPr>
        <w:t xml:space="preserve">курса </w:t>
      </w:r>
      <w:r w:rsidR="000408D2">
        <w:rPr>
          <w:sz w:val="28"/>
          <w:szCs w:val="28"/>
        </w:rPr>
        <w:t>для 1 года обучения (</w:t>
      </w:r>
      <w:r w:rsidR="00087D04">
        <w:rPr>
          <w:sz w:val="28"/>
          <w:szCs w:val="28"/>
        </w:rPr>
        <w:t>2-4</w:t>
      </w:r>
      <w:r w:rsidR="000408D2">
        <w:rPr>
          <w:sz w:val="28"/>
          <w:szCs w:val="28"/>
        </w:rPr>
        <w:t xml:space="preserve"> класс) </w:t>
      </w:r>
      <w:r w:rsidRPr="00184D34">
        <w:rPr>
          <w:sz w:val="28"/>
          <w:szCs w:val="28"/>
        </w:rPr>
        <w:t xml:space="preserve">составлена на основе требований ФГОС </w:t>
      </w:r>
      <w:r w:rsidR="00F61251" w:rsidRPr="00184D34">
        <w:rPr>
          <w:sz w:val="28"/>
          <w:szCs w:val="28"/>
        </w:rPr>
        <w:t>начального общего образования</w:t>
      </w:r>
      <w:r w:rsidRPr="00184D34">
        <w:rPr>
          <w:sz w:val="28"/>
          <w:szCs w:val="28"/>
        </w:rPr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программе нашли свое отражение </w:t>
      </w:r>
      <w:r w:rsidR="00C42983">
        <w:rPr>
          <w:sz w:val="28"/>
          <w:szCs w:val="28"/>
        </w:rPr>
        <w:t>направления</w:t>
      </w:r>
      <w:r w:rsidRPr="00184D34">
        <w:rPr>
          <w:sz w:val="28"/>
          <w:szCs w:val="28"/>
        </w:rPr>
        <w:t xml:space="preserve"> Концепции преподавания учебного предмета </w:t>
      </w:r>
      <w:r w:rsidR="008B0334">
        <w:rPr>
          <w:sz w:val="28"/>
          <w:szCs w:val="28"/>
        </w:rPr>
        <w:t>«</w:t>
      </w:r>
      <w:r w:rsidRPr="00184D34">
        <w:rPr>
          <w:sz w:val="28"/>
          <w:szCs w:val="28"/>
        </w:rPr>
        <w:t>Физическая культура</w:t>
      </w:r>
      <w:r w:rsidR="008B0334">
        <w:rPr>
          <w:sz w:val="28"/>
          <w:szCs w:val="28"/>
        </w:rPr>
        <w:t>»</w:t>
      </w:r>
      <w:r w:rsidRPr="00184D34">
        <w:rPr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</w:t>
      </w:r>
      <w:r w:rsidR="00C42983">
        <w:rPr>
          <w:sz w:val="28"/>
          <w:szCs w:val="28"/>
        </w:rPr>
        <w:t xml:space="preserve"> и </w:t>
      </w:r>
      <w:r w:rsidR="00C42983" w:rsidRPr="00C42983">
        <w:rPr>
          <w:sz w:val="28"/>
          <w:szCs w:val="28"/>
        </w:rPr>
        <w:t xml:space="preserve">программы развития вида спорта </w:t>
      </w:r>
      <w:r w:rsidR="00C42983">
        <w:rPr>
          <w:sz w:val="28"/>
          <w:szCs w:val="28"/>
        </w:rPr>
        <w:t>«</w:t>
      </w:r>
      <w:r w:rsidR="00C42983" w:rsidRPr="00C42983">
        <w:rPr>
          <w:sz w:val="28"/>
          <w:szCs w:val="28"/>
        </w:rPr>
        <w:t>шахматы</w:t>
      </w:r>
      <w:r w:rsidR="00C42983">
        <w:rPr>
          <w:sz w:val="28"/>
          <w:szCs w:val="28"/>
        </w:rPr>
        <w:t>»</w:t>
      </w:r>
      <w:r w:rsidR="00C42983" w:rsidRPr="00C42983">
        <w:rPr>
          <w:sz w:val="28"/>
          <w:szCs w:val="28"/>
        </w:rPr>
        <w:t xml:space="preserve"> в Российской Федерации</w:t>
      </w:r>
      <w:r w:rsidRPr="00184D34">
        <w:rPr>
          <w:sz w:val="28"/>
          <w:szCs w:val="28"/>
        </w:rPr>
        <w:t>.</w:t>
      </w:r>
    </w:p>
    <w:p w:rsidR="00420F19" w:rsidRPr="00F61251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</w:t>
      </w:r>
      <w:r w:rsidRPr="00F61251">
        <w:rPr>
          <w:sz w:val="28"/>
          <w:szCs w:val="28"/>
        </w:rPr>
        <w:t>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:rsidR="008B0334" w:rsidRPr="00F61251" w:rsidRDefault="008B033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рамках школьного образования активное освоение детьми </w:t>
      </w:r>
      <w:r w:rsidR="00F61251">
        <w:rPr>
          <w:sz w:val="28"/>
          <w:szCs w:val="28"/>
        </w:rPr>
        <w:t>шахмат</w:t>
      </w:r>
      <w:r w:rsidRPr="00F61251">
        <w:rPr>
          <w:sz w:val="28"/>
          <w:szCs w:val="28"/>
        </w:rPr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абстрактного видов </w:t>
      </w:r>
      <w:r w:rsidRPr="00F61251">
        <w:rPr>
          <w:sz w:val="28"/>
          <w:szCs w:val="28"/>
        </w:rPr>
        <w:lastRenderedPageBreak/>
        <w:t>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:rsidR="00F61251" w:rsidRP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AA0D8D">
        <w:rPr>
          <w:b/>
          <w:sz w:val="28"/>
          <w:szCs w:val="28"/>
        </w:rPr>
        <w:t>Целью</w:t>
      </w:r>
      <w:r w:rsidRPr="00F61251">
        <w:rPr>
          <w:sz w:val="28"/>
          <w:szCs w:val="28"/>
        </w:rPr>
        <w:t xml:space="preserve">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F61251" w:rsidRDefault="00AA0D8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F61251" w:rsidRPr="00F61251">
        <w:rPr>
          <w:sz w:val="28"/>
          <w:szCs w:val="28"/>
        </w:rPr>
        <w:t xml:space="preserve"> «Шахматы»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«Шахматы» – курс, который может быть использован в общеобразовательной школе для изучения шахматной теории и практики и включён в </w:t>
      </w:r>
      <w:r>
        <w:rPr>
          <w:sz w:val="28"/>
          <w:szCs w:val="28"/>
        </w:rPr>
        <w:t>план внеурочной деятельности</w:t>
      </w:r>
      <w:r w:rsidRPr="00F61251">
        <w:rPr>
          <w:sz w:val="28"/>
          <w:szCs w:val="28"/>
        </w:rPr>
        <w:t xml:space="preserve">. </w:t>
      </w:r>
    </w:p>
    <w:p w:rsidR="00AA0D8D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</w:t>
      </w:r>
      <w:proofErr w:type="spellStart"/>
      <w:r w:rsidRPr="00F61251">
        <w:rPr>
          <w:sz w:val="28"/>
          <w:szCs w:val="28"/>
        </w:rPr>
        <w:t>метапредметных</w:t>
      </w:r>
      <w:proofErr w:type="spellEnd"/>
      <w:r w:rsidRPr="00F61251">
        <w:rPr>
          <w:sz w:val="28"/>
          <w:szCs w:val="28"/>
        </w:rPr>
        <w:t xml:space="preserve"> областях. Современное образование – переход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</w:t>
      </w:r>
      <w:r>
        <w:rPr>
          <w:sz w:val="28"/>
          <w:szCs w:val="28"/>
        </w:rPr>
        <w:t>занятия</w:t>
      </w:r>
      <w:r w:rsidRPr="00F61251">
        <w:rPr>
          <w:sz w:val="28"/>
          <w:szCs w:val="28"/>
        </w:rPr>
        <w:t xml:space="preserve"> не монолог учителя, а его конструктивный 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Главная задача педагога по шахматам –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Занятие</w:t>
      </w:r>
      <w:r w:rsidRPr="00F61251">
        <w:rPr>
          <w:sz w:val="28"/>
          <w:szCs w:val="28"/>
        </w:rPr>
        <w:t xml:space="preserve">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высокая степень </w:t>
      </w:r>
      <w:proofErr w:type="spellStart"/>
      <w:r w:rsidRPr="00F61251">
        <w:rPr>
          <w:sz w:val="28"/>
          <w:szCs w:val="28"/>
        </w:rPr>
        <w:t>травмобезопасности</w:t>
      </w:r>
      <w:proofErr w:type="spellEnd"/>
      <w:r w:rsidRPr="00F61251">
        <w:rPr>
          <w:sz w:val="28"/>
          <w:szCs w:val="28"/>
        </w:rPr>
        <w:t>.</w:t>
      </w:r>
    </w:p>
    <w:p w:rsidR="000408D2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:rsidR="00420F19" w:rsidRPr="00184D34" w:rsidRDefault="00087D0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2-4</w:t>
      </w:r>
      <w:r w:rsidR="008F3F15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ах</w:t>
      </w:r>
      <w:r w:rsidR="008F3F15">
        <w:rPr>
          <w:sz w:val="28"/>
          <w:szCs w:val="28"/>
        </w:rPr>
        <w:t xml:space="preserve"> на изучение кур</w:t>
      </w:r>
      <w:r>
        <w:rPr>
          <w:sz w:val="28"/>
          <w:szCs w:val="28"/>
        </w:rPr>
        <w:t>са отводится 2</w:t>
      </w:r>
      <w:r w:rsidR="008F3F15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="008F3F15">
        <w:rPr>
          <w:sz w:val="28"/>
          <w:szCs w:val="28"/>
        </w:rPr>
        <w:t xml:space="preserve"> в неделю, суммарно </w:t>
      </w:r>
      <w:r>
        <w:rPr>
          <w:sz w:val="28"/>
          <w:szCs w:val="28"/>
        </w:rPr>
        <w:t>68</w:t>
      </w:r>
      <w:r w:rsidR="008F3F15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="00420F19" w:rsidRPr="00184D34">
        <w:rPr>
          <w:sz w:val="28"/>
          <w:szCs w:val="28"/>
        </w:rPr>
        <w:t>.</w:t>
      </w:r>
    </w:p>
    <w:p w:rsidR="00ED0D14" w:rsidRPr="00A56235" w:rsidRDefault="00ED0D14" w:rsidP="00ED0D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28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</w:t>
      </w:r>
      <w:hyperlink r:id="rId6" w:history="1">
        <w:r w:rsidRPr="007A2528">
          <w:rPr>
            <w:rStyle w:val="a5"/>
            <w:rFonts w:ascii="Times New Roman" w:hAnsi="Times New Roman" w:cs="Times New Roman"/>
            <w:sz w:val="28"/>
            <w:szCs w:val="28"/>
          </w:rPr>
          <w:t>электронную форму учебника</w:t>
        </w:r>
      </w:hyperlink>
      <w:r w:rsidRPr="007A2528">
        <w:rPr>
          <w:rFonts w:ascii="Times New Roman" w:hAnsi="Times New Roman" w:cs="Times New Roman"/>
          <w:sz w:val="28"/>
          <w:szCs w:val="28"/>
        </w:rPr>
        <w:t xml:space="preserve"> (ЭФУ) </w:t>
      </w:r>
      <w:r>
        <w:rPr>
          <w:rFonts w:ascii="Times New Roman" w:hAnsi="Times New Roman" w:cs="Times New Roman"/>
          <w:sz w:val="28"/>
          <w:szCs w:val="28"/>
        </w:rPr>
        <w:t>«Шахматы»</w:t>
      </w:r>
      <w:r w:rsidRPr="007A2528">
        <w:rPr>
          <w:rFonts w:ascii="Times New Roman" w:hAnsi="Times New Roman" w:cs="Times New Roman"/>
          <w:sz w:val="28"/>
          <w:szCs w:val="28"/>
        </w:rPr>
        <w:t xml:space="preserve">. Она представляет собой электронное издание, которое по структуре и содержанию соответствует печатному учебнику, а также содержит </w:t>
      </w:r>
      <w:proofErr w:type="spellStart"/>
      <w:r w:rsidRPr="007A2528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7A2528">
        <w:rPr>
          <w:rFonts w:ascii="Times New Roman" w:hAnsi="Times New Roman" w:cs="Times New Roman"/>
          <w:sz w:val="28"/>
          <w:szCs w:val="28"/>
        </w:rPr>
        <w:t xml:space="preserve"> элементы, расширяющие и дополняющие содержание учебника. Электронная форма учебника представлена в общедоступных форматах, не имеющих лицензионных ограничений для участников образовательного процесса. ЭФУ </w:t>
      </w:r>
      <w:proofErr w:type="gramStart"/>
      <w:r w:rsidRPr="007A2528">
        <w:rPr>
          <w:rFonts w:ascii="Times New Roman" w:hAnsi="Times New Roman" w:cs="Times New Roman"/>
          <w:sz w:val="28"/>
          <w:szCs w:val="28"/>
        </w:rPr>
        <w:t>воспроизводится</w:t>
      </w:r>
      <w:proofErr w:type="gramEnd"/>
      <w:r w:rsidRPr="007A2528">
        <w:rPr>
          <w:rFonts w:ascii="Times New Roman" w:hAnsi="Times New Roman" w:cs="Times New Roman"/>
          <w:sz w:val="28"/>
          <w:szCs w:val="28"/>
        </w:rPr>
        <w:t xml:space="preserve"> в том числе при подключении устройства к интерактивной доске любого производителя. Для начала работы с ЭФУ на планшет или стационарный компьютер необходимо установить приложение «Учебник цифрового века» (скачать его можно с сайта издательства</w:t>
      </w:r>
      <w:r>
        <w:rPr>
          <w:rFonts w:ascii="Times New Roman" w:hAnsi="Times New Roman" w:cs="Times New Roman"/>
          <w:sz w:val="28"/>
          <w:szCs w:val="28"/>
        </w:rPr>
        <w:t xml:space="preserve"> «Просвещение»</w:t>
      </w:r>
      <w:r w:rsidRPr="007A2528">
        <w:rPr>
          <w:rFonts w:ascii="Times New Roman" w:hAnsi="Times New Roman" w:cs="Times New Roman"/>
          <w:sz w:val="28"/>
          <w:szCs w:val="28"/>
        </w:rPr>
        <w:t xml:space="preserve">). Электронная форма учебника включает в себя не только изложение учебного материала (текст и зрительный ряд), но и тестовые задания (тренажёр, контроль) к </w:t>
      </w:r>
      <w:r w:rsidRPr="007A2528">
        <w:rPr>
          <w:rFonts w:ascii="Times New Roman" w:hAnsi="Times New Roman" w:cs="Times New Roman"/>
          <w:sz w:val="28"/>
          <w:szCs w:val="28"/>
        </w:rPr>
        <w:lastRenderedPageBreak/>
        <w:t xml:space="preserve">каждой теме учебника, обширную базу </w:t>
      </w:r>
      <w:proofErr w:type="spellStart"/>
      <w:r w:rsidRPr="007A2528">
        <w:rPr>
          <w:rFonts w:ascii="Times New Roman" w:hAnsi="Times New Roman" w:cs="Times New Roman"/>
          <w:sz w:val="28"/>
          <w:szCs w:val="28"/>
        </w:rPr>
        <w:t>мультимедиаконтента</w:t>
      </w:r>
      <w:proofErr w:type="spellEnd"/>
      <w:r w:rsidRPr="007A2528">
        <w:rPr>
          <w:rFonts w:ascii="Times New Roman" w:hAnsi="Times New Roman" w:cs="Times New Roman"/>
          <w:sz w:val="28"/>
          <w:szCs w:val="28"/>
        </w:rPr>
        <w:t xml:space="preserve">. ЭФУ имеет удобную навигацию, инструменты измерения размера шрифта, создания заметок и закладок. Данная форма учебника может быть использована как на уроке в классе (при изучении новой темы или в процессе повторения материала, при выполнении самостоятельной, </w:t>
      </w:r>
      <w:proofErr w:type="gramStart"/>
      <w:r w:rsidRPr="007A2528">
        <w:rPr>
          <w:rFonts w:ascii="Times New Roman" w:hAnsi="Times New Roman" w:cs="Times New Roman"/>
          <w:sz w:val="28"/>
          <w:szCs w:val="28"/>
        </w:rPr>
        <w:t>парной</w:t>
      </w:r>
      <w:proofErr w:type="gramEnd"/>
      <w:r w:rsidRPr="007A2528">
        <w:rPr>
          <w:rFonts w:ascii="Times New Roman" w:hAnsi="Times New Roman" w:cs="Times New Roman"/>
          <w:sz w:val="28"/>
          <w:szCs w:val="28"/>
        </w:rPr>
        <w:t xml:space="preserve"> или групповой работы), </w:t>
      </w:r>
      <w:r w:rsidRPr="00A56235">
        <w:rPr>
          <w:rFonts w:ascii="Times New Roman" w:hAnsi="Times New Roman" w:cs="Times New Roman"/>
          <w:sz w:val="28"/>
          <w:szCs w:val="28"/>
        </w:rPr>
        <w:t>так и во время самостоятельной работы дома, при подготовке к уроку, для проведения внеурочных мероприятий.</w:t>
      </w:r>
    </w:p>
    <w:p w:rsidR="00ED0D14" w:rsidRPr="00A56235" w:rsidRDefault="00ED0D14" w:rsidP="00ED0D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Default="00F767D7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Из истории шахмат</w:t>
      </w:r>
    </w:p>
    <w:p w:rsidR="00F767D7" w:rsidRDefault="00F767D7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AE347D">
        <w:rPr>
          <w:sz w:val="28"/>
          <w:szCs w:val="28"/>
        </w:rP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Сведения о каждом чемпион</w:t>
      </w:r>
      <w:r>
        <w:rPr>
          <w:sz w:val="28"/>
          <w:szCs w:val="28"/>
        </w:rPr>
        <w:t>е</w:t>
      </w:r>
      <w:r w:rsidRPr="007A1601">
        <w:rPr>
          <w:sz w:val="28"/>
          <w:szCs w:val="28"/>
        </w:rPr>
        <w:t xml:space="preserve"> мира по шахматам, их вкладе в развитие шахмат, знакомство с ведущими шахматистами мира.</w:t>
      </w: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Базовые понятия шахматной игры</w:t>
      </w:r>
    </w:p>
    <w:p w:rsidR="00F767D7" w:rsidRDefault="00F767D7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AE347D">
        <w:rPr>
          <w:sz w:val="28"/>
          <w:szCs w:val="28"/>
        </w:rP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AE347D">
        <w:rPr>
          <w:sz w:val="28"/>
          <w:szCs w:val="28"/>
        </w:rPr>
        <w:t>матование</w:t>
      </w:r>
      <w:proofErr w:type="spellEnd"/>
      <w:r w:rsidRPr="00AE347D">
        <w:rPr>
          <w:sz w:val="28"/>
          <w:szCs w:val="28"/>
        </w:rP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:rsidR="007A1601" w:rsidRP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</w:r>
    </w:p>
    <w:p w:rsidR="00F767D7" w:rsidRPr="00F767D7" w:rsidRDefault="007A1601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Практико-с</w:t>
      </w:r>
      <w:r w:rsidR="00F767D7" w:rsidRPr="00F767D7">
        <w:rPr>
          <w:b/>
          <w:i/>
          <w:sz w:val="28"/>
          <w:szCs w:val="28"/>
        </w:rPr>
        <w:t>оревнова</w:t>
      </w:r>
      <w:r>
        <w:rPr>
          <w:b/>
          <w:i/>
          <w:sz w:val="28"/>
          <w:szCs w:val="28"/>
        </w:rPr>
        <w:t>тельная деятельность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Участие детей в шахматном турнире «Первенство класса».</w:t>
      </w:r>
    </w:p>
    <w:p w:rsid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7A1601">
        <w:rPr>
          <w:sz w:val="28"/>
          <w:szCs w:val="28"/>
        </w:rPr>
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</w:r>
    </w:p>
    <w:p w:rsidR="007A1601" w:rsidRP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7A1601">
        <w:rPr>
          <w:sz w:val="28"/>
          <w:szCs w:val="28"/>
        </w:rPr>
        <w:t>Участие в школьном шахматном празднике.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C225EC" w:rsidRDefault="00C225EC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lastRenderedPageBreak/>
        <w:t>Планируемые образовательные результаты</w:t>
      </w:r>
    </w:p>
    <w:p w:rsidR="00C225EC" w:rsidRDefault="00C225EC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Личностные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proofErr w:type="spellStart"/>
      <w:r w:rsidRPr="00F767D7">
        <w:rPr>
          <w:b/>
          <w:i/>
          <w:sz w:val="28"/>
          <w:szCs w:val="28"/>
        </w:rPr>
        <w:t>Метапредметные</w:t>
      </w:r>
      <w:proofErr w:type="spellEnd"/>
      <w:r w:rsidRPr="00F767D7">
        <w:rPr>
          <w:b/>
          <w:i/>
          <w:sz w:val="28"/>
          <w:szCs w:val="28"/>
        </w:rPr>
        <w:t xml:space="preserve">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Предметные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lastRenderedPageBreak/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правил проведения соревнований по шахматам в учебной, соревновательной и досуговой деятельности;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владение правилами поведения и требованиями безопасности при организации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C225EC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и выполнение тестовых упражнений по шахматной подготовленности для участия в соревнованиях по шахматам.</w:t>
      </w:r>
    </w:p>
    <w:p w:rsidR="000408D2" w:rsidRDefault="000408D2" w:rsidP="000408D2">
      <w:pPr>
        <w:spacing w:line="360" w:lineRule="auto"/>
        <w:rPr>
          <w:b/>
          <w:sz w:val="28"/>
          <w:szCs w:val="28"/>
        </w:rPr>
      </w:pPr>
    </w:p>
    <w:p w:rsidR="00C223ED" w:rsidRPr="00C225EC" w:rsidRDefault="00C225EC" w:rsidP="000408D2">
      <w:pPr>
        <w:pStyle w:val="ConsPlusNormal"/>
        <w:spacing w:line="360" w:lineRule="auto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Т</w:t>
      </w:r>
      <w:r w:rsidR="00C223ED" w:rsidRPr="00C225EC">
        <w:rPr>
          <w:b/>
          <w:sz w:val="28"/>
          <w:szCs w:val="28"/>
        </w:rPr>
        <w:t>ематическое планирование</w:t>
      </w:r>
    </w:p>
    <w:p w:rsidR="00C225EC" w:rsidRDefault="00C225EC" w:rsidP="00ED0D14">
      <w:pPr>
        <w:pStyle w:val="ConsPlusNormal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21"/>
        <w:gridCol w:w="3452"/>
        <w:gridCol w:w="976"/>
        <w:gridCol w:w="5230"/>
      </w:tblGrid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Содержание</w:t>
            </w:r>
          </w:p>
        </w:tc>
      </w:tr>
      <w:tr w:rsidR="00ED0D14" w:rsidRPr="008964A5" w:rsidTr="002D21A4">
        <w:tc>
          <w:tcPr>
            <w:tcW w:w="0" w:type="auto"/>
          </w:tcPr>
          <w:p w:rsidR="00ED0D14" w:rsidRPr="008964A5" w:rsidRDefault="00ED0D14" w:rsidP="008964A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D0D14" w:rsidRPr="008964A5" w:rsidRDefault="00ED0D14" w:rsidP="008964A5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  <w:tc>
          <w:tcPr>
            <w:tcW w:w="0" w:type="auto"/>
          </w:tcPr>
          <w:p w:rsidR="00ED0D14" w:rsidRDefault="00ED0D14" w:rsidP="002D21A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D0D14" w:rsidRPr="008964A5" w:rsidRDefault="00ED0D14" w:rsidP="008964A5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Шахматы – мои друзья. История возникновения шахмат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доска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Горизонталь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«горизонталь»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Вертикаль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«вертикаль»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Диагональ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Знакомство с шахматной доской: новое </w:t>
            </w:r>
            <w:r w:rsidRPr="008964A5">
              <w:rPr>
                <w:sz w:val="28"/>
                <w:szCs w:val="28"/>
              </w:rPr>
              <w:lastRenderedPageBreak/>
              <w:t>понятие «диагональ»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нотация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Обозначение вертикалей, горизонталей, полей, шахматных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Шахматные фигуры и начальная позиция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Расстановка шахматных фигур в начальной позиции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Ладья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Слон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8964A5">
              <w:rPr>
                <w:sz w:val="28"/>
                <w:szCs w:val="28"/>
              </w:rPr>
              <w:t>белопольный</w:t>
            </w:r>
            <w:proofErr w:type="spellEnd"/>
            <w:r w:rsidRPr="008964A5">
              <w:rPr>
                <w:sz w:val="28"/>
                <w:szCs w:val="28"/>
              </w:rPr>
              <w:t>» и «</w:t>
            </w:r>
            <w:proofErr w:type="spellStart"/>
            <w:r w:rsidRPr="008964A5">
              <w:rPr>
                <w:sz w:val="28"/>
                <w:szCs w:val="28"/>
              </w:rPr>
              <w:t>чернопольный</w:t>
            </w:r>
            <w:proofErr w:type="spellEnd"/>
            <w:r w:rsidRPr="008964A5">
              <w:rPr>
                <w:sz w:val="28"/>
                <w:szCs w:val="28"/>
              </w:rPr>
              <w:t>» слон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Ферзь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Конь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Пешка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пешкой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Превращение пешки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превращение пешки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Король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Ценность фигур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Сравнительная сила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Нападение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Атакующие возможности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Взятие. Взятие на проходе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Особое взятие пешкой: взятие на проходе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 и защита от шаха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шаха всеми фигурами, защита от шаха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мата всеми фигурами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Пат – ничья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Варианты ничьей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Рокировка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рокировки, длинная и короткая рокировки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Основные принципы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Общие принципы игры в начале шахматной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двумя ладьями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двумя ладьями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ладьёй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ладьёй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Мат ферзём и королём </w:t>
            </w:r>
            <w:r w:rsidRPr="008964A5">
              <w:rPr>
                <w:sz w:val="28"/>
                <w:szCs w:val="28"/>
              </w:rPr>
              <w:lastRenderedPageBreak/>
              <w:t>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</w:t>
            </w:r>
            <w:r w:rsidRPr="008964A5">
              <w:rPr>
                <w:sz w:val="28"/>
                <w:szCs w:val="28"/>
              </w:rPr>
              <w:lastRenderedPageBreak/>
              <w:t>ферзём и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Материальное преимущество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Определение материального преимущества, реализация материального преимущества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Нарушение основных принципов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Ошибочные ходы в начале партии и их последствия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Партии-миниатюры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Анализ коротких партий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Запись шахматной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Способ ведения записи партии во время соревнований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этикет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поведения шахматиста во время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31</w:t>
            </w:r>
            <w:r w:rsidR="004C5273">
              <w:rPr>
                <w:sz w:val="28"/>
                <w:szCs w:val="28"/>
              </w:rPr>
              <w:t>-34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2D21A4" w:rsidRPr="008964A5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Участие в шахматном турнире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Из истории шахмат. Чемпио</w:t>
            </w:r>
            <w:r>
              <w:rPr>
                <w:sz w:val="28"/>
                <w:szCs w:val="28"/>
              </w:rPr>
              <w:t>ны мира по шахматам и выдающиеся шахматисты мира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 важности соблюдения правил техники безопасности </w:t>
            </w:r>
            <w:r w:rsidRPr="004C5273">
              <w:rPr>
                <w:sz w:val="28"/>
                <w:szCs w:val="28"/>
              </w:rPr>
              <w:t>на занятиях по шахматам. Из истории шахмат: знакомство с именами шахматистов – чемпионов мира, ведущих шахматистов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Шахматные фигуры 9повторение)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Нападение в шахматной партии. Шах и защита от него. Рокировка (повторение)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Мат. Пат. Мат одинокому королю королём и ладьёй. Мат в один ход (повторение)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Защита в шахматной партии: уход из-под нападения, уничтожение атакующей фигуры, защита фигуры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 xml:space="preserve">Знакомство с понятием «защита» в шахматной партии и такими действиями против угроз партнёра, как уход </w:t>
            </w:r>
            <w:proofErr w:type="spellStart"/>
            <w:r w:rsidRPr="004C5273">
              <w:rPr>
                <w:sz w:val="28"/>
                <w:szCs w:val="28"/>
              </w:rPr>
              <w:t>изпод</w:t>
            </w:r>
            <w:proofErr w:type="spellEnd"/>
            <w:r w:rsidRPr="004C5273">
              <w:rPr>
                <w:sz w:val="28"/>
                <w:szCs w:val="28"/>
              </w:rPr>
              <w:t xml:space="preserve"> нападения, уничтожение атакующей фигуры, защита фигуры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 xml:space="preserve">Защита в шахматной партии: перекрытие, </w:t>
            </w:r>
            <w:proofErr w:type="spellStart"/>
            <w:r w:rsidRPr="004C5273">
              <w:rPr>
                <w:sz w:val="28"/>
                <w:szCs w:val="28"/>
              </w:rPr>
              <w:t>контрнападение</w:t>
            </w:r>
            <w:proofErr w:type="spellEnd"/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</w:t>
            </w:r>
            <w:r w:rsidRPr="004C5273">
              <w:rPr>
                <w:sz w:val="28"/>
                <w:szCs w:val="28"/>
              </w:rPr>
              <w:t xml:space="preserve">с двумя другими видами защиты в шахматной партии – перекрытием, </w:t>
            </w:r>
            <w:proofErr w:type="spellStart"/>
            <w:r w:rsidRPr="004C5273">
              <w:rPr>
                <w:sz w:val="28"/>
                <w:szCs w:val="28"/>
              </w:rPr>
              <w:t>контрнападение</w:t>
            </w:r>
            <w:r w:rsidR="00FA4277">
              <w:rPr>
                <w:sz w:val="28"/>
                <w:szCs w:val="28"/>
              </w:rPr>
              <w:t>м</w:t>
            </w:r>
            <w:proofErr w:type="spellEnd"/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FA4277" w:rsidRPr="004C5273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 практике тактических приёмов, пройденных на занятиях 39, 40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«двойной удар»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тактическим приёмом «двойной удар», способами нанесения двойного удара различными фигурами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Тактический приём </w:t>
            </w:r>
            <w:r w:rsidRPr="00FA4277">
              <w:rPr>
                <w:sz w:val="28"/>
                <w:szCs w:val="28"/>
              </w:rPr>
              <w:lastRenderedPageBreak/>
              <w:t>«связка»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Знакомство с тактическим приёмом </w:t>
            </w:r>
            <w:r w:rsidRPr="00FA4277">
              <w:rPr>
                <w:sz w:val="28"/>
                <w:szCs w:val="28"/>
              </w:rPr>
              <w:lastRenderedPageBreak/>
              <w:t>«связка», понятиями «полная» и «неполная» связка, «давление» на связку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Отработка на практике тактических приёмов, пройденных на </w:t>
            </w:r>
            <w:r>
              <w:rPr>
                <w:sz w:val="28"/>
                <w:szCs w:val="28"/>
              </w:rPr>
              <w:t>занятиях42, 43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«ловля фигуры»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«ловля фигуры» и способами его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«сквозной удар»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«сквозной удар» и способами его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Мат на последней горизонтали 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Слабостьпоследней горизонтали, «форточка»</w:t>
            </w:r>
          </w:p>
        </w:tc>
      </w:tr>
      <w:tr w:rsidR="00ED0D14" w:rsidRPr="008964A5" w:rsidTr="002D21A4">
        <w:tc>
          <w:tcPr>
            <w:tcW w:w="0" w:type="auto"/>
          </w:tcPr>
          <w:p w:rsidR="00ED0D14" w:rsidRDefault="00ED0D14" w:rsidP="008964A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D0D14" w:rsidRPr="00FA4277" w:rsidRDefault="00ED0D14" w:rsidP="00FA4277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Раздел 2. Практико-соревновательная деятельность</w:t>
            </w:r>
          </w:p>
        </w:tc>
        <w:tc>
          <w:tcPr>
            <w:tcW w:w="0" w:type="auto"/>
          </w:tcPr>
          <w:p w:rsidR="00ED0D14" w:rsidRDefault="00ED0D14" w:rsidP="002D21A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D0D14" w:rsidRPr="00FA4277" w:rsidRDefault="00ED0D14" w:rsidP="00FA427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Конкурс решения позиций: как бы вы сыграли? 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Отработка на практике тактических приёмов, пройденных на </w:t>
            </w:r>
            <w:r>
              <w:rPr>
                <w:sz w:val="28"/>
                <w:szCs w:val="28"/>
              </w:rPr>
              <w:t>занятиях45</w:t>
            </w:r>
            <w:r w:rsidRPr="00FA427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47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«открытый шах»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«открытый шах» и способами его практического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«двойной шах»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«двойной шах» и способами его практического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51-54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игры в дебюте: дебютные ловушки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Раскрытие основных принципов игры в дебюте, знакомство с понятиями «дебют», «детский мат», «мат </w:t>
            </w:r>
            <w:proofErr w:type="spellStart"/>
            <w:r w:rsidRPr="00FA4277">
              <w:rPr>
                <w:sz w:val="28"/>
                <w:szCs w:val="28"/>
              </w:rPr>
              <w:t>Легаля</w:t>
            </w:r>
            <w:proofErr w:type="spellEnd"/>
            <w:r w:rsidRPr="00FA4277">
              <w:rPr>
                <w:sz w:val="28"/>
                <w:szCs w:val="28"/>
              </w:rPr>
              <w:t>»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56-57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игры в дебюте: атака на короля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таким методом игры в дебюте, как атака на короля партнёр</w:t>
            </w:r>
            <w:r>
              <w:rPr>
                <w:sz w:val="28"/>
                <w:szCs w:val="28"/>
              </w:rPr>
              <w:t>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58-59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эндшпиля: реализация большого материального преимущества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</w:t>
            </w:r>
            <w:r w:rsidRPr="00FA4277">
              <w:rPr>
                <w:sz w:val="28"/>
                <w:szCs w:val="28"/>
              </w:rPr>
              <w:t>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анализа шахматной партии</w:t>
            </w:r>
          </w:p>
        </w:tc>
        <w:tc>
          <w:tcPr>
            <w:tcW w:w="0" w:type="auto"/>
          </w:tcPr>
          <w:p w:rsidR="00FA4277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Просмотр и анализ коротких  шахматных партий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FA4277" w:rsidRPr="00FA4277" w:rsidRDefault="00C22114" w:rsidP="00FA4277">
            <w:pPr>
              <w:pStyle w:val="ConsPlusNormal"/>
              <w:rPr>
                <w:sz w:val="28"/>
                <w:szCs w:val="28"/>
              </w:rPr>
            </w:pPr>
            <w:r w:rsidRPr="00C22114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C22114" w:rsidP="00C22114">
            <w:pPr>
              <w:pStyle w:val="ConsPlusNormal"/>
              <w:rPr>
                <w:sz w:val="28"/>
                <w:szCs w:val="28"/>
              </w:rPr>
            </w:pPr>
            <w:r w:rsidRPr="00C22114">
              <w:rPr>
                <w:sz w:val="28"/>
                <w:szCs w:val="28"/>
              </w:rPr>
              <w:t>Отработка на практике материала</w:t>
            </w:r>
            <w:r>
              <w:rPr>
                <w:sz w:val="28"/>
                <w:szCs w:val="28"/>
              </w:rPr>
              <w:t xml:space="preserve"> занятий 55-59</w:t>
            </w:r>
          </w:p>
        </w:tc>
      </w:tr>
      <w:tr w:rsidR="00C22114" w:rsidRPr="008964A5" w:rsidTr="002D21A4">
        <w:tc>
          <w:tcPr>
            <w:tcW w:w="0" w:type="auto"/>
          </w:tcPr>
          <w:p w:rsidR="00C22114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64-67</w:t>
            </w:r>
          </w:p>
        </w:tc>
        <w:tc>
          <w:tcPr>
            <w:tcW w:w="0" w:type="auto"/>
          </w:tcPr>
          <w:p w:rsidR="00C22114" w:rsidRPr="00C22114" w:rsidRDefault="00C22114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C22114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22114" w:rsidRPr="00C22114" w:rsidRDefault="00C22114" w:rsidP="00C2211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C22114" w:rsidRPr="008964A5" w:rsidTr="002D21A4">
        <w:tc>
          <w:tcPr>
            <w:tcW w:w="0" w:type="auto"/>
          </w:tcPr>
          <w:p w:rsidR="00C22114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68</w:t>
            </w:r>
          </w:p>
        </w:tc>
        <w:tc>
          <w:tcPr>
            <w:tcW w:w="0" w:type="auto"/>
          </w:tcPr>
          <w:p w:rsidR="00C22114" w:rsidRDefault="00C22114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Шахматный праздник </w:t>
            </w:r>
          </w:p>
        </w:tc>
        <w:tc>
          <w:tcPr>
            <w:tcW w:w="0" w:type="auto"/>
          </w:tcPr>
          <w:p w:rsidR="00C22114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22114" w:rsidRDefault="00C22114" w:rsidP="00C2211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заданий, игровая практика</w:t>
            </w:r>
          </w:p>
        </w:tc>
      </w:tr>
    </w:tbl>
    <w:p w:rsidR="00DD67F0" w:rsidRDefault="00DD67F0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ED0D14" w:rsidRDefault="00ED0D14" w:rsidP="00A56235">
      <w:pPr>
        <w:pStyle w:val="ConsPlusNormal"/>
        <w:jc w:val="both"/>
        <w:rPr>
          <w:b/>
          <w:sz w:val="28"/>
          <w:szCs w:val="28"/>
        </w:rPr>
      </w:pPr>
    </w:p>
    <w:p w:rsidR="00ED0D14" w:rsidRDefault="00ED0D14" w:rsidP="00A56235">
      <w:pPr>
        <w:pStyle w:val="ConsPlusNormal"/>
        <w:jc w:val="both"/>
        <w:rPr>
          <w:b/>
          <w:sz w:val="28"/>
          <w:szCs w:val="28"/>
        </w:rPr>
      </w:pPr>
    </w:p>
    <w:p w:rsidR="00ED0D14" w:rsidRDefault="00ED0D14" w:rsidP="00A56235">
      <w:pPr>
        <w:pStyle w:val="ConsPlusNormal"/>
        <w:jc w:val="both"/>
        <w:rPr>
          <w:b/>
          <w:sz w:val="28"/>
          <w:szCs w:val="28"/>
        </w:rPr>
      </w:pPr>
    </w:p>
    <w:p w:rsidR="00ED0D14" w:rsidRDefault="00ED0D14" w:rsidP="00A56235">
      <w:pPr>
        <w:pStyle w:val="ConsPlusNormal"/>
        <w:jc w:val="both"/>
        <w:rPr>
          <w:b/>
          <w:sz w:val="28"/>
          <w:szCs w:val="28"/>
        </w:rPr>
      </w:pPr>
    </w:p>
    <w:p w:rsidR="00ED0D14" w:rsidRDefault="00ED0D14" w:rsidP="00A56235">
      <w:pPr>
        <w:pStyle w:val="ConsPlusNormal"/>
        <w:jc w:val="both"/>
        <w:rPr>
          <w:b/>
          <w:sz w:val="28"/>
          <w:szCs w:val="28"/>
        </w:rPr>
      </w:pPr>
    </w:p>
    <w:p w:rsidR="00ED0D14" w:rsidRDefault="00ED0D14" w:rsidP="00A56235">
      <w:pPr>
        <w:pStyle w:val="ConsPlusNormal"/>
        <w:jc w:val="both"/>
        <w:rPr>
          <w:b/>
          <w:sz w:val="28"/>
          <w:szCs w:val="28"/>
        </w:rPr>
      </w:pPr>
    </w:p>
    <w:p w:rsidR="00AE347D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Учебно-методическое обеспечение образовательного процесса</w:t>
      </w:r>
    </w:p>
    <w:p w:rsidR="00DD67F0" w:rsidRPr="00DD67F0" w:rsidRDefault="00DD67F0" w:rsidP="00DD67F0">
      <w:pPr>
        <w:pStyle w:val="ConsPlusNormal"/>
        <w:ind w:firstLine="720"/>
        <w:jc w:val="both"/>
        <w:rPr>
          <w:b/>
          <w:sz w:val="28"/>
          <w:szCs w:val="28"/>
        </w:rPr>
      </w:pPr>
    </w:p>
    <w:p w:rsidR="00E2126F" w:rsidRDefault="00E2126F" w:rsidP="00A5623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для учащегося:</w:t>
      </w:r>
    </w:p>
    <w:p w:rsidR="002E0245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1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Э. Э. Уманская, 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2022. — 17</w:t>
      </w:r>
      <w:r w:rsidRPr="00E2126F">
        <w:rPr>
          <w:rFonts w:ascii="Times New Roman" w:hAnsi="Times New Roman" w:cs="Times New Roman"/>
          <w:sz w:val="28"/>
          <w:szCs w:val="28"/>
        </w:rPr>
        <w:t>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245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2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Е. А. Прудникова, Е. И. </w:t>
      </w:r>
      <w:r w:rsidRPr="00E2126F">
        <w:rPr>
          <w:rFonts w:ascii="Times New Roman" w:hAnsi="Times New Roman" w:cs="Times New Roman"/>
          <w:sz w:val="28"/>
          <w:szCs w:val="28"/>
        </w:rPr>
        <w:t>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2023. — 1</w:t>
      </w:r>
      <w:r w:rsidRPr="00E212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Первый год обучения. </w:t>
      </w:r>
      <w:r w:rsidR="00E34A9E">
        <w:rPr>
          <w:rFonts w:ascii="Times New Roman" w:hAnsi="Times New Roman" w:cs="Times New Roman"/>
          <w:sz w:val="28"/>
          <w:szCs w:val="28"/>
        </w:rPr>
        <w:t>Рабочая</w:t>
      </w:r>
      <w:r w:rsidR="00E34A9E"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 w:rsidR="00E34A9E">
        <w:rPr>
          <w:rFonts w:ascii="Times New Roman" w:hAnsi="Times New Roman" w:cs="Times New Roman"/>
          <w:sz w:val="28"/>
          <w:szCs w:val="28"/>
        </w:rPr>
        <w:t xml:space="preserve">радь. </w:t>
      </w:r>
      <w:r>
        <w:rPr>
          <w:rFonts w:ascii="Times New Roman" w:hAnsi="Times New Roman" w:cs="Times New Roman"/>
          <w:sz w:val="28"/>
          <w:szCs w:val="28"/>
        </w:rPr>
        <w:t>/ Э. </w:t>
      </w:r>
      <w:r w:rsidRPr="00E2126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26F">
        <w:rPr>
          <w:rFonts w:ascii="Times New Roman" w:hAnsi="Times New Roman" w:cs="Times New Roman"/>
          <w:sz w:val="28"/>
          <w:szCs w:val="28"/>
        </w:rPr>
        <w:t>Уманская, Е. И. Волкова, Е. А. Прудникова.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 w:rsidR="00E34A9E">
        <w:rPr>
          <w:rFonts w:ascii="Times New Roman" w:hAnsi="Times New Roman" w:cs="Times New Roman"/>
          <w:sz w:val="28"/>
          <w:szCs w:val="28"/>
        </w:rPr>
        <w:t>22</w:t>
      </w:r>
      <w:r w:rsidR="002A66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245" w:rsidRPr="00E2126F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Второй год обучения. </w:t>
      </w:r>
      <w:r w:rsidRPr="00E2126F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 xml:space="preserve">радь. / </w:t>
      </w:r>
      <w:r w:rsidR="00E34A9E"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</w:t>
      </w:r>
      <w:proofErr w:type="gramStart"/>
      <w:r w:rsidR="00E34A9E">
        <w:rPr>
          <w:rFonts w:ascii="Times New Roman" w:hAnsi="Times New Roman" w:cs="Times New Roman"/>
          <w:sz w:val="28"/>
          <w:szCs w:val="28"/>
        </w:rPr>
        <w:t>,</w:t>
      </w:r>
      <w:r w:rsidRPr="00E2126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>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 w:rsidR="00E34A9E">
        <w:rPr>
          <w:rFonts w:ascii="Times New Roman" w:hAnsi="Times New Roman" w:cs="Times New Roman"/>
          <w:sz w:val="28"/>
          <w:szCs w:val="28"/>
        </w:rPr>
        <w:t>2</w:t>
      </w:r>
      <w:r w:rsidRPr="00E2126F">
        <w:rPr>
          <w:rFonts w:ascii="Times New Roman" w:hAnsi="Times New Roman" w:cs="Times New Roman"/>
          <w:sz w:val="28"/>
          <w:szCs w:val="28"/>
        </w:rPr>
        <w:t>1</w:t>
      </w:r>
      <w:r w:rsidR="00E34A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DD67F0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Методические материалы для учителя: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Весела И. Шахматный букварь / И. Весела, И. Веселы. – М.: Просвещение, 1983.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Гришин В. Г. Шахматная азбука / В. Г. Гришин, Е. И. Ильин. – М.: Детская литература,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 А. М. Физкультминутки и пальчиковые игры в начальной школе / А. М </w:t>
      </w: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. – Ростов н/Д: Феникс, 2014.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 В. Г. Я играю в шахматы / В. Г. </w:t>
      </w: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, Я. Н. </w:t>
      </w:r>
      <w:proofErr w:type="spellStart"/>
      <w:r w:rsidRPr="00DD67F0">
        <w:rPr>
          <w:sz w:val="28"/>
          <w:szCs w:val="28"/>
        </w:rPr>
        <w:t>Длуголенский</w:t>
      </w:r>
      <w:proofErr w:type="spellEnd"/>
      <w:r w:rsidRPr="00DD67F0">
        <w:rPr>
          <w:sz w:val="28"/>
          <w:szCs w:val="28"/>
        </w:rPr>
        <w:t xml:space="preserve">. – Л.: Детская литература, 1985. Князева В. Уроки шахмат / В.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Князева. – Ташкент: </w:t>
      </w:r>
      <w:proofErr w:type="spellStart"/>
      <w:r w:rsidRPr="00DD67F0">
        <w:rPr>
          <w:sz w:val="28"/>
          <w:szCs w:val="28"/>
        </w:rPr>
        <w:t>Укитувчи</w:t>
      </w:r>
      <w:proofErr w:type="spellEnd"/>
      <w:r w:rsidRPr="00DD67F0">
        <w:rPr>
          <w:sz w:val="28"/>
          <w:szCs w:val="28"/>
        </w:rPr>
        <w:t xml:space="preserve">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 А. Н. Шахматный кружок в школе и пионерском лагере: метод. материал для работы с детьми / А. Н. </w:t>
      </w: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. – М.: Физкультура и спорт,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Волшебные фигуры, или Шахматы для детей 2–5 лет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Новая школа, 1994.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Волшебный шахматный мешочек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Испания: Изд. центр </w:t>
      </w:r>
      <w:proofErr w:type="spellStart"/>
      <w:r w:rsidRPr="00DD67F0">
        <w:rPr>
          <w:sz w:val="28"/>
          <w:szCs w:val="28"/>
        </w:rPr>
        <w:t>Маркота</w:t>
      </w:r>
      <w:proofErr w:type="spellEnd"/>
      <w:r w:rsidRPr="00DD67F0">
        <w:rPr>
          <w:sz w:val="28"/>
          <w:szCs w:val="28"/>
        </w:rPr>
        <w:t xml:space="preserve">. Международная шахматная академия Г. Каспарова,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Педагогика, 1991.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Удивительные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Поматур</w:t>
      </w:r>
      <w:proofErr w:type="spellEnd"/>
      <w:r w:rsidRPr="00DD67F0">
        <w:rPr>
          <w:sz w:val="28"/>
          <w:szCs w:val="28"/>
        </w:rPr>
        <w:t xml:space="preserve">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lastRenderedPageBreak/>
        <w:t>Сухин</w:t>
      </w:r>
      <w:proofErr w:type="spellEnd"/>
      <w:r w:rsidRPr="00DD67F0">
        <w:rPr>
          <w:sz w:val="28"/>
          <w:szCs w:val="28"/>
        </w:rPr>
        <w:t xml:space="preserve"> И. Г. Шахматы для самых маленьких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Астрель</w:t>
      </w:r>
      <w:proofErr w:type="spellEnd"/>
      <w:r w:rsidRPr="00DD67F0">
        <w:rPr>
          <w:sz w:val="28"/>
          <w:szCs w:val="28"/>
        </w:rPr>
        <w:t xml:space="preserve">, АСТ,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Там клетки чёрно-белые чудес и тайн полны: учеб</w:t>
      </w:r>
      <w:proofErr w:type="gramStart"/>
      <w:r w:rsidRPr="00DD67F0">
        <w:rPr>
          <w:sz w:val="28"/>
          <w:szCs w:val="28"/>
        </w:rPr>
        <w:t>.</w:t>
      </w:r>
      <w:proofErr w:type="gramEnd"/>
      <w:r w:rsidRPr="00DD67F0">
        <w:rPr>
          <w:sz w:val="28"/>
          <w:szCs w:val="28"/>
        </w:rPr>
        <w:t xml:space="preserve"> </w:t>
      </w:r>
      <w:proofErr w:type="gramStart"/>
      <w:r w:rsidRPr="00DD67F0">
        <w:rPr>
          <w:sz w:val="28"/>
          <w:szCs w:val="28"/>
        </w:rPr>
        <w:t>д</w:t>
      </w:r>
      <w:proofErr w:type="gramEnd"/>
      <w:r w:rsidRPr="00DD67F0">
        <w:rPr>
          <w:sz w:val="28"/>
          <w:szCs w:val="28"/>
        </w:rPr>
        <w:t xml:space="preserve">ля 1 класса четырёхлетней и трёхлетней начальной школы / И. Г. </w:t>
      </w:r>
    </w:p>
    <w:p w:rsid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Обнинск: Духовное возрождение, 1998.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Учусь и учу: пособие для учителя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>. – Обнинск: Духовное возрождение, 1999</w:t>
      </w:r>
    </w:p>
    <w:p w:rsidR="00E2126F" w:rsidRDefault="00E2126F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 w:rsidR="002E0245">
        <w:rPr>
          <w:rFonts w:ascii="Times New Roman" w:hAnsi="Times New Roman" w:cs="Times New Roman"/>
          <w:sz w:val="28"/>
          <w:szCs w:val="28"/>
        </w:rPr>
        <w:t>1 класс</w:t>
      </w:r>
      <w:proofErr w:type="gramStart"/>
      <w:r w:rsidR="00805E24">
        <w:rPr>
          <w:rFonts w:ascii="Times New Roman" w:hAnsi="Times New Roman" w:cs="Times New Roman"/>
          <w:sz w:val="28"/>
          <w:szCs w:val="28"/>
        </w:rPr>
        <w:t>.М</w:t>
      </w:r>
      <w:bookmarkStart w:id="0" w:name="_GoBack"/>
      <w:bookmarkEnd w:id="0"/>
      <w:proofErr w:type="gramEnd"/>
      <w:r w:rsidR="002E0245">
        <w:rPr>
          <w:rFonts w:ascii="Times New Roman" w:hAnsi="Times New Roman" w:cs="Times New Roman"/>
          <w:sz w:val="28"/>
          <w:szCs w:val="28"/>
        </w:rPr>
        <w:t>етодические рекомендации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 w:rsidR="002E0245"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 w:rsidR="002E0245">
        <w:rPr>
          <w:rFonts w:ascii="Times New Roman" w:hAnsi="Times New Roman" w:cs="Times New Roman"/>
          <w:sz w:val="28"/>
          <w:szCs w:val="28"/>
        </w:rPr>
        <w:t>9. — 87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 w:rsidR="002E0245">
        <w:rPr>
          <w:rFonts w:ascii="Times New Roman" w:hAnsi="Times New Roman" w:cs="Times New Roman"/>
          <w:sz w:val="28"/>
          <w:szCs w:val="28"/>
        </w:rPr>
        <w:t>.</w:t>
      </w:r>
    </w:p>
    <w:p w:rsidR="002A666E" w:rsidRDefault="002A666E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Второй год обучения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етодическое пособие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71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66E" w:rsidRDefault="002A666E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1-7 классы. Сборник примерных рабочих программ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64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528" w:rsidRPr="007A2528" w:rsidRDefault="007A2528" w:rsidP="007A25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A56235" w:rsidRDefault="00A56235" w:rsidP="00A5623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Интернет:</w:t>
      </w:r>
    </w:p>
    <w:p w:rsidR="00A56235" w:rsidRDefault="00A56235" w:rsidP="00A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1C1350" w:rsidRDefault="00A56235" w:rsidP="001C13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7" w:tgtFrame="_blank" w:tooltip="https://yaroblchess.ru/" w:history="1">
        <w:r w:rsidRPr="001C1350">
          <w:rPr>
            <w:rFonts w:ascii="Times New Roman" w:hAnsi="Times New Roman" w:cs="Times New Roman"/>
            <w:sz w:val="28"/>
            <w:szCs w:val="28"/>
          </w:rPr>
          <w:t>https://yaroblchess.ru/</w:t>
        </w:r>
      </w:hyperlink>
    </w:p>
    <w:p w:rsidR="001C1350" w:rsidRPr="001C1350" w:rsidRDefault="001C1350" w:rsidP="001C1350">
      <w:pPr>
        <w:pStyle w:val="a4"/>
        <w:numPr>
          <w:ilvl w:val="0"/>
          <w:numId w:val="3"/>
        </w:numPr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8" w:history="1">
        <w:r w:rsidRPr="001C1350">
          <w:rPr>
            <w:rStyle w:val="a5"/>
            <w:sz w:val="28"/>
            <w:szCs w:val="28"/>
          </w:rPr>
          <w:t>Шахматное образование в Ярославской области — Ярославская область (yar.ru)</w:t>
        </w:r>
      </w:hyperlink>
    </w:p>
    <w:p w:rsidR="00A56235" w:rsidRPr="001C1350" w:rsidRDefault="00A56235" w:rsidP="001C135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>Федерация шахмат России [Электронный ресурс]. – М.</w:t>
      </w:r>
      <w:proofErr w:type="gramStart"/>
      <w:r w:rsidRPr="001C13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1350">
        <w:rPr>
          <w:rFonts w:ascii="Times New Roman" w:hAnsi="Times New Roman" w:cs="Times New Roman"/>
          <w:sz w:val="28"/>
          <w:szCs w:val="28"/>
        </w:rPr>
        <w:t xml:space="preserve"> 2006-2023 ФШР. – Режим доступа: </w:t>
      </w:r>
      <w:hyperlink r:id="rId9" w:history="1"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Федерация шахмат России (ruchess.ru)</w:t>
        </w:r>
      </w:hyperlink>
    </w:p>
    <w:p w:rsidR="001C1350" w:rsidRDefault="001C1350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BE9" w:rsidRPr="00E00BE9" w:rsidRDefault="00E00BE9" w:rsidP="00E00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BE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демонстрационная с фигурами демонстрационными;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секундомер;</w:t>
      </w:r>
    </w:p>
    <w:p w:rsidR="001C1350" w:rsidRPr="00C225EC" w:rsidRDefault="00E00BE9" w:rsidP="00C225EC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часы шахматные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sectPr w:rsidR="001C1350" w:rsidRPr="00C225EC" w:rsidSect="00CB0D9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EBD"/>
    <w:rsid w:val="0000302D"/>
    <w:rsid w:val="000408D2"/>
    <w:rsid w:val="00071E9C"/>
    <w:rsid w:val="00087D04"/>
    <w:rsid w:val="000F0D32"/>
    <w:rsid w:val="00130A8B"/>
    <w:rsid w:val="0014452D"/>
    <w:rsid w:val="00184D34"/>
    <w:rsid w:val="001C1350"/>
    <w:rsid w:val="001D7E78"/>
    <w:rsid w:val="00240CE6"/>
    <w:rsid w:val="002A666E"/>
    <w:rsid w:val="002A6C96"/>
    <w:rsid w:val="002D21A4"/>
    <w:rsid w:val="002E0245"/>
    <w:rsid w:val="003427E9"/>
    <w:rsid w:val="003861D2"/>
    <w:rsid w:val="003E09C0"/>
    <w:rsid w:val="00420F19"/>
    <w:rsid w:val="004C5273"/>
    <w:rsid w:val="004F4BD6"/>
    <w:rsid w:val="005E0EF3"/>
    <w:rsid w:val="00650AB2"/>
    <w:rsid w:val="0068723C"/>
    <w:rsid w:val="006D59B5"/>
    <w:rsid w:val="006E4053"/>
    <w:rsid w:val="00715AC4"/>
    <w:rsid w:val="007707E7"/>
    <w:rsid w:val="007A1601"/>
    <w:rsid w:val="007A2528"/>
    <w:rsid w:val="007E6D57"/>
    <w:rsid w:val="00805E24"/>
    <w:rsid w:val="008944CF"/>
    <w:rsid w:val="008964A5"/>
    <w:rsid w:val="008B0334"/>
    <w:rsid w:val="008B6325"/>
    <w:rsid w:val="008F3F15"/>
    <w:rsid w:val="009D0AAD"/>
    <w:rsid w:val="00A24E57"/>
    <w:rsid w:val="00A25ADC"/>
    <w:rsid w:val="00A3532B"/>
    <w:rsid w:val="00A56235"/>
    <w:rsid w:val="00A67D7B"/>
    <w:rsid w:val="00AA0D8D"/>
    <w:rsid w:val="00AE347D"/>
    <w:rsid w:val="00B34262"/>
    <w:rsid w:val="00C15078"/>
    <w:rsid w:val="00C22114"/>
    <w:rsid w:val="00C223ED"/>
    <w:rsid w:val="00C225EC"/>
    <w:rsid w:val="00C42983"/>
    <w:rsid w:val="00CB0D9E"/>
    <w:rsid w:val="00CD1C1D"/>
    <w:rsid w:val="00DD67F0"/>
    <w:rsid w:val="00E00BE9"/>
    <w:rsid w:val="00E2126F"/>
    <w:rsid w:val="00E34A9E"/>
    <w:rsid w:val="00ED0D14"/>
    <w:rsid w:val="00ED2EBD"/>
    <w:rsid w:val="00F021B5"/>
    <w:rsid w:val="00F61251"/>
    <w:rsid w:val="00F6163C"/>
    <w:rsid w:val="00F767D7"/>
    <w:rsid w:val="00FA4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B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0D9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ppm.iro.yar.ru/?page_id=89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roblche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prosv.ru/item/2888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chess.ru/?ysclid=llaw5kxdm736875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12</Pages>
  <Words>2945</Words>
  <Characters>16792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Павлович Щербак</dc:creator>
  <cp:lastModifiedBy>Школа №4</cp:lastModifiedBy>
  <cp:revision>7</cp:revision>
  <cp:lastPrinted>2023-11-16T09:06:00Z</cp:lastPrinted>
  <dcterms:created xsi:type="dcterms:W3CDTF">2023-11-14T09:07:00Z</dcterms:created>
  <dcterms:modified xsi:type="dcterms:W3CDTF">2023-11-16T11:01:00Z</dcterms:modified>
</cp:coreProperties>
</file>